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236"/>
        <w:tblW w:w="10411" w:type="dxa"/>
        <w:tblLayout w:type="fixed"/>
        <w:tblCellMar>
          <w:left w:w="98" w:type="dxa"/>
          <w:right w:w="98" w:type="dxa"/>
        </w:tblCellMar>
        <w:tblLook w:val="0000"/>
      </w:tblPr>
      <w:tblGrid>
        <w:gridCol w:w="2713"/>
        <w:gridCol w:w="7698"/>
      </w:tblGrid>
      <w:tr w:rsidR="00D8153C" w:rsidTr="00333B98">
        <w:trPr>
          <w:cantSplit/>
          <w:trHeight w:val="3417"/>
        </w:trPr>
        <w:tc>
          <w:tcPr>
            <w:tcW w:w="2713" w:type="dxa"/>
          </w:tcPr>
          <w:p w:rsidR="00234E2F" w:rsidRDefault="00D8153C" w:rsidP="00333B98">
            <w:pPr>
              <w:spacing w:before="60" w:after="60"/>
              <w:rPr>
                <w:b/>
              </w:rPr>
            </w:pPr>
            <w:r w:rsidRPr="00A97222">
              <w:rPr>
                <w:b/>
              </w:rPr>
              <w:t>Course:</w:t>
            </w:r>
            <w:r>
              <w:rPr>
                <w:b/>
              </w:rPr>
              <w:t xml:space="preserve">                                                                                                                                                                                           </w:t>
            </w:r>
          </w:p>
          <w:p w:rsidR="00234E2F" w:rsidRDefault="00234E2F" w:rsidP="00333B98">
            <w:pPr>
              <w:spacing w:before="60" w:after="60"/>
              <w:rPr>
                <w:b/>
              </w:rPr>
            </w:pPr>
            <w:r>
              <w:rPr>
                <w:b/>
              </w:rPr>
              <w:t xml:space="preserve">Credit Hours:  </w:t>
            </w:r>
          </w:p>
          <w:p w:rsidR="00234E2F" w:rsidRDefault="00234E2F" w:rsidP="00333B98">
            <w:pPr>
              <w:spacing w:before="60" w:after="60"/>
              <w:rPr>
                <w:b/>
              </w:rPr>
            </w:pPr>
          </w:p>
          <w:p w:rsidR="00D8153C" w:rsidRDefault="00D8153C" w:rsidP="00333B98">
            <w:pPr>
              <w:spacing w:before="60" w:after="60"/>
              <w:rPr>
                <w:b/>
              </w:rPr>
            </w:pPr>
            <w:r>
              <w:rPr>
                <w:b/>
              </w:rPr>
              <w:t>Year</w:t>
            </w:r>
            <w:r w:rsidRPr="00A97222">
              <w:rPr>
                <w:b/>
              </w:rPr>
              <w:t>:</w:t>
            </w:r>
            <w:r>
              <w:rPr>
                <w:b/>
              </w:rPr>
              <w:t xml:space="preserve"> </w:t>
            </w:r>
          </w:p>
          <w:p w:rsidR="00234E2F" w:rsidRDefault="00D8153C" w:rsidP="00333B98">
            <w:pPr>
              <w:spacing w:before="60" w:after="60"/>
              <w:rPr>
                <w:b/>
              </w:rPr>
            </w:pPr>
            <w:r>
              <w:rPr>
                <w:b/>
              </w:rPr>
              <w:t>I</w:t>
            </w:r>
            <w:r w:rsidRPr="00A97222">
              <w:rPr>
                <w:b/>
              </w:rPr>
              <w:t>nstructor:</w:t>
            </w:r>
          </w:p>
          <w:p w:rsidR="00D8153C" w:rsidRDefault="00D8153C" w:rsidP="00333B98">
            <w:pPr>
              <w:spacing w:before="60" w:after="60"/>
              <w:rPr>
                <w:b/>
              </w:rPr>
            </w:pPr>
            <w:r>
              <w:rPr>
                <w:b/>
              </w:rPr>
              <w:t>Availability:</w:t>
            </w:r>
          </w:p>
          <w:p w:rsidR="00D8153C" w:rsidRDefault="00D8153C" w:rsidP="00333B98">
            <w:pPr>
              <w:spacing w:before="60" w:after="60"/>
              <w:rPr>
                <w:b/>
              </w:rPr>
            </w:pPr>
            <w:r>
              <w:rPr>
                <w:b/>
              </w:rPr>
              <w:t xml:space="preserve"> </w:t>
            </w:r>
            <w:r w:rsidR="00234E2F">
              <w:rPr>
                <w:b/>
              </w:rPr>
              <w:t xml:space="preserve">                              </w:t>
            </w:r>
            <w:r w:rsidRPr="00A97222">
              <w:rPr>
                <w:b/>
              </w:rPr>
              <w:t>Contact Information:</w:t>
            </w:r>
          </w:p>
          <w:p w:rsidR="00D8153C" w:rsidRDefault="00D8153C" w:rsidP="00333B98">
            <w:pPr>
              <w:spacing w:before="60" w:after="60"/>
              <w:rPr>
                <w:b/>
              </w:rPr>
            </w:pPr>
          </w:p>
          <w:p w:rsidR="00D8153C" w:rsidRPr="00A97222" w:rsidRDefault="00D8153C" w:rsidP="00333B98">
            <w:pPr>
              <w:rPr>
                <w:b/>
              </w:rPr>
            </w:pPr>
          </w:p>
        </w:tc>
        <w:tc>
          <w:tcPr>
            <w:tcW w:w="7698" w:type="dxa"/>
          </w:tcPr>
          <w:p w:rsidR="00D8153C" w:rsidRDefault="00D8153C" w:rsidP="00333B98">
            <w:pPr>
              <w:spacing w:before="60" w:after="60"/>
              <w:rPr>
                <w:b/>
              </w:rPr>
            </w:pPr>
            <w:r>
              <w:rPr>
                <w:b/>
                <w:noProof/>
              </w:rPr>
              <w:drawing>
                <wp:anchor distT="0" distB="0" distL="114300" distR="114300" simplePos="0" relativeHeight="251660288" behindDoc="0" locked="0" layoutInCell="1" allowOverlap="1">
                  <wp:simplePos x="0" y="0"/>
                  <wp:positionH relativeFrom="column">
                    <wp:posOffset>2982595</wp:posOffset>
                  </wp:positionH>
                  <wp:positionV relativeFrom="paragraph">
                    <wp:posOffset>190500</wp:posOffset>
                  </wp:positionV>
                  <wp:extent cx="1562100" cy="1866900"/>
                  <wp:effectExtent l="19050" t="0" r="0" b="0"/>
                  <wp:wrapNone/>
                  <wp:docPr id="4" name="irc_mi" descr="http://jacketupload.macmillanusa.com/jackets/high_res/jpgs/97814641635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acketupload.macmillanusa.com/jackets/high_res/jpgs/9781464163500.jpg">
                            <a:hlinkClick r:id="rId7"/>
                          </pic:cNvPr>
                          <pic:cNvPicPr>
                            <a:picLocks noChangeAspect="1" noChangeArrowheads="1"/>
                          </pic:cNvPicPr>
                        </pic:nvPicPr>
                        <pic:blipFill>
                          <a:blip r:embed="rId8" r:link="rId9" cstate="print"/>
                          <a:srcRect/>
                          <a:stretch>
                            <a:fillRect/>
                          </a:stretch>
                        </pic:blipFill>
                        <pic:spPr bwMode="auto">
                          <a:xfrm>
                            <a:off x="0" y="0"/>
                            <a:ext cx="1562100" cy="1866900"/>
                          </a:xfrm>
                          <a:prstGeom prst="rect">
                            <a:avLst/>
                          </a:prstGeom>
                          <a:noFill/>
                          <a:ln w="9525">
                            <a:noFill/>
                            <a:miter lim="800000"/>
                            <a:headEnd/>
                            <a:tailEnd/>
                          </a:ln>
                        </pic:spPr>
                      </pic:pic>
                    </a:graphicData>
                  </a:graphic>
                </wp:anchor>
              </w:drawing>
            </w:r>
            <w:r>
              <w:rPr>
                <w:b/>
                <w:noProof/>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2408555</wp:posOffset>
                  </wp:positionV>
                  <wp:extent cx="1952625" cy="2332355"/>
                  <wp:effectExtent l="19050" t="0" r="9525" b="0"/>
                  <wp:wrapNone/>
                  <wp:docPr id="5" name="irc_mi" descr="http://jacketupload.macmillanusa.com/jackets/high_res/jpgs/97814641635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acketupload.macmillanusa.com/jackets/high_res/jpgs/9781464163500.jpg">
                            <a:hlinkClick r:id="rId7"/>
                          </pic:cNvPr>
                          <pic:cNvPicPr>
                            <a:picLocks noChangeAspect="1" noChangeArrowheads="1"/>
                          </pic:cNvPicPr>
                        </pic:nvPicPr>
                        <pic:blipFill>
                          <a:blip r:embed="rId8" r:link="rId9" cstate="print"/>
                          <a:srcRect/>
                          <a:stretch>
                            <a:fillRect/>
                          </a:stretch>
                        </pic:blipFill>
                        <pic:spPr bwMode="auto">
                          <a:xfrm>
                            <a:off x="0" y="0"/>
                            <a:ext cx="1952625" cy="2332355"/>
                          </a:xfrm>
                          <a:prstGeom prst="rect">
                            <a:avLst/>
                          </a:prstGeom>
                          <a:noFill/>
                          <a:ln w="9525">
                            <a:noFill/>
                            <a:miter lim="800000"/>
                            <a:headEnd/>
                            <a:tailEnd/>
                          </a:ln>
                        </pic:spPr>
                      </pic:pic>
                    </a:graphicData>
                  </a:graphic>
                </wp:anchor>
              </w:drawing>
            </w:r>
            <w:r w:rsidRPr="00F64EA0">
              <w:rPr>
                <w:b/>
              </w:rPr>
              <w:t xml:space="preserve">Psychology </w:t>
            </w:r>
            <w:r w:rsidR="009524A8">
              <w:rPr>
                <w:b/>
              </w:rPr>
              <w:t>101</w:t>
            </w:r>
            <w:r w:rsidRPr="00F64EA0">
              <w:rPr>
                <w:b/>
              </w:rPr>
              <w:t xml:space="preserve">                 </w:t>
            </w:r>
          </w:p>
          <w:p w:rsidR="00234E2F" w:rsidRDefault="00234E2F" w:rsidP="00333B98">
            <w:pPr>
              <w:spacing w:before="60" w:after="60"/>
              <w:rPr>
                <w:b/>
              </w:rPr>
            </w:pPr>
            <w:r>
              <w:rPr>
                <w:b/>
                <w:sz w:val="22"/>
                <w:szCs w:val="22"/>
              </w:rPr>
              <w:t>3</w:t>
            </w:r>
            <w:r w:rsidR="00E5456C">
              <w:rPr>
                <w:b/>
                <w:sz w:val="22"/>
                <w:szCs w:val="22"/>
              </w:rPr>
              <w:t xml:space="preserve"> DU Credit Hours</w:t>
            </w:r>
          </w:p>
          <w:p w:rsidR="00234E2F" w:rsidRDefault="00234E2F" w:rsidP="00333B98">
            <w:pPr>
              <w:spacing w:before="60" w:after="60"/>
              <w:rPr>
                <w:b/>
              </w:rPr>
            </w:pPr>
          </w:p>
          <w:p w:rsidR="00D8153C" w:rsidRPr="00F64EA0" w:rsidRDefault="00D8153C" w:rsidP="00333B98">
            <w:pPr>
              <w:spacing w:before="60" w:after="60"/>
              <w:rPr>
                <w:b/>
              </w:rPr>
            </w:pPr>
            <w:r w:rsidRPr="00F64EA0">
              <w:rPr>
                <w:b/>
                <w:sz w:val="22"/>
                <w:szCs w:val="22"/>
              </w:rPr>
              <w:t>20</w:t>
            </w:r>
            <w:r>
              <w:rPr>
                <w:b/>
                <w:sz w:val="22"/>
                <w:szCs w:val="22"/>
              </w:rPr>
              <w:t>1</w:t>
            </w:r>
            <w:r w:rsidR="001B7977">
              <w:rPr>
                <w:b/>
                <w:sz w:val="22"/>
                <w:szCs w:val="22"/>
              </w:rPr>
              <w:t>7</w:t>
            </w:r>
            <w:r w:rsidRPr="00F64EA0">
              <w:rPr>
                <w:b/>
                <w:sz w:val="22"/>
                <w:szCs w:val="22"/>
              </w:rPr>
              <w:t xml:space="preserve"> - 20</w:t>
            </w:r>
            <w:r>
              <w:rPr>
                <w:b/>
                <w:sz w:val="22"/>
                <w:szCs w:val="22"/>
              </w:rPr>
              <w:t>1</w:t>
            </w:r>
            <w:r w:rsidR="001B7977">
              <w:rPr>
                <w:b/>
                <w:sz w:val="22"/>
                <w:szCs w:val="22"/>
              </w:rPr>
              <w:t>8</w:t>
            </w:r>
          </w:p>
          <w:p w:rsidR="00234E2F" w:rsidRDefault="00D8153C" w:rsidP="00333B98">
            <w:pPr>
              <w:spacing w:before="60" w:after="60"/>
              <w:rPr>
                <w:b/>
              </w:rPr>
            </w:pPr>
            <w:r w:rsidRPr="00F64EA0">
              <w:rPr>
                <w:b/>
                <w:sz w:val="22"/>
                <w:szCs w:val="22"/>
              </w:rPr>
              <w:t>Mrs. Sharon Bowman</w:t>
            </w:r>
          </w:p>
          <w:p w:rsidR="00D8153C" w:rsidRPr="00F64EA0" w:rsidRDefault="00D8153C" w:rsidP="00333B98">
            <w:pPr>
              <w:spacing w:before="60" w:after="60"/>
              <w:rPr>
                <w:b/>
              </w:rPr>
            </w:pPr>
            <w:r w:rsidRPr="00F64EA0">
              <w:rPr>
                <w:b/>
                <w:sz w:val="22"/>
                <w:szCs w:val="22"/>
              </w:rPr>
              <w:t xml:space="preserve">After school </w:t>
            </w:r>
            <w:r>
              <w:rPr>
                <w:b/>
                <w:sz w:val="22"/>
                <w:szCs w:val="22"/>
              </w:rPr>
              <w:t>when available—</w:t>
            </w:r>
            <w:r w:rsidR="00402C56">
              <w:rPr>
                <w:b/>
                <w:sz w:val="22"/>
                <w:szCs w:val="22"/>
              </w:rPr>
              <w:t>schedule an appt</w:t>
            </w:r>
            <w:r>
              <w:rPr>
                <w:b/>
                <w:sz w:val="22"/>
                <w:szCs w:val="22"/>
              </w:rPr>
              <w:t>!</w:t>
            </w:r>
          </w:p>
          <w:p w:rsidR="00D8153C" w:rsidRDefault="00D8153C" w:rsidP="00333B98">
            <w:pPr>
              <w:spacing w:before="60" w:after="60"/>
              <w:rPr>
                <w:b/>
              </w:rPr>
            </w:pPr>
            <w:r>
              <w:rPr>
                <w:b/>
              </w:rPr>
              <w:t xml:space="preserve">                                                                                    </w:t>
            </w:r>
          </w:p>
          <w:p w:rsidR="00D8153C" w:rsidRPr="00F64EA0" w:rsidRDefault="00D8153C" w:rsidP="00333B98">
            <w:pPr>
              <w:spacing w:before="60" w:after="60"/>
              <w:rPr>
                <w:b/>
              </w:rPr>
            </w:pPr>
            <w:r w:rsidRPr="00F64EA0">
              <w:rPr>
                <w:b/>
                <w:sz w:val="22"/>
                <w:szCs w:val="22"/>
              </w:rPr>
              <w:t xml:space="preserve">E-mail:  </w:t>
            </w:r>
            <w:hyperlink r:id="rId10" w:history="1">
              <w:r w:rsidRPr="00F64EA0">
                <w:rPr>
                  <w:rStyle w:val="Hyperlink"/>
                  <w:b/>
                  <w:sz w:val="22"/>
                  <w:szCs w:val="22"/>
                </w:rPr>
                <w:t>sbowman@atafordpas.org</w:t>
              </w:r>
            </w:hyperlink>
            <w:r w:rsidRPr="00F64EA0">
              <w:rPr>
                <w:b/>
                <w:sz w:val="22"/>
                <w:szCs w:val="22"/>
              </w:rPr>
              <w:t xml:space="preserve"> </w:t>
            </w:r>
          </w:p>
          <w:p w:rsidR="00D8153C" w:rsidRDefault="00D8153C" w:rsidP="00333B98">
            <w:pPr>
              <w:spacing w:before="60" w:after="60"/>
              <w:rPr>
                <w:b/>
              </w:rPr>
            </w:pPr>
            <w:r>
              <w:rPr>
                <w:b/>
                <w:sz w:val="22"/>
                <w:szCs w:val="22"/>
              </w:rPr>
              <w:t xml:space="preserve">Website:  </w:t>
            </w:r>
            <w:r w:rsidR="001C009B">
              <w:rPr>
                <w:b/>
                <w:sz w:val="22"/>
                <w:szCs w:val="22"/>
              </w:rPr>
              <w:t>Google Classroom</w:t>
            </w:r>
            <w:r w:rsidR="007221C2">
              <w:rPr>
                <w:b/>
                <w:sz w:val="22"/>
                <w:szCs w:val="22"/>
              </w:rPr>
              <w:t xml:space="preserve"> / </w:t>
            </w:r>
          </w:p>
          <w:p w:rsidR="00D8153C" w:rsidRPr="006F1325" w:rsidRDefault="00D8153C" w:rsidP="00333B98">
            <w:pPr>
              <w:spacing w:before="60" w:after="60"/>
              <w:rPr>
                <w:b/>
              </w:rPr>
            </w:pPr>
            <w:r w:rsidRPr="00F64EA0">
              <w:rPr>
                <w:b/>
                <w:sz w:val="22"/>
                <w:szCs w:val="22"/>
              </w:rPr>
              <w:t>ATA phone:  313-</w:t>
            </w:r>
            <w:r>
              <w:rPr>
                <w:b/>
                <w:sz w:val="22"/>
                <w:szCs w:val="22"/>
              </w:rPr>
              <w:t>625</w:t>
            </w:r>
            <w:r w:rsidRPr="00F64EA0">
              <w:rPr>
                <w:b/>
                <w:sz w:val="22"/>
                <w:szCs w:val="22"/>
              </w:rPr>
              <w:t>-4</w:t>
            </w:r>
            <w:r>
              <w:rPr>
                <w:b/>
                <w:sz w:val="22"/>
                <w:szCs w:val="22"/>
              </w:rPr>
              <w:t>808</w:t>
            </w:r>
            <w:r>
              <w:rPr>
                <w:b/>
              </w:rPr>
              <w:t xml:space="preserve">                                                                          </w:t>
            </w:r>
          </w:p>
        </w:tc>
      </w:tr>
    </w:tbl>
    <w:p w:rsidR="00234E2F" w:rsidRDefault="00234E2F" w:rsidP="001C009B">
      <w:pPr>
        <w:tabs>
          <w:tab w:val="left" w:pos="6150"/>
        </w:tabs>
        <w:rPr>
          <w:b/>
        </w:rPr>
      </w:pPr>
      <w:r>
        <w:rPr>
          <w:b/>
        </w:rPr>
        <w:tab/>
      </w:r>
    </w:p>
    <w:p w:rsidR="006F49A8" w:rsidRDefault="006F49A8" w:rsidP="006F49A8">
      <w:pPr>
        <w:rPr>
          <w:b/>
        </w:rPr>
      </w:pPr>
      <w:r w:rsidRPr="00DD4A7D">
        <w:rPr>
          <w:b/>
        </w:rPr>
        <w:t>Course Description</w:t>
      </w:r>
    </w:p>
    <w:p w:rsidR="006F49A8" w:rsidRPr="001C009B" w:rsidRDefault="006F49A8" w:rsidP="006F49A8">
      <w:pPr>
        <w:rPr>
          <w:noProof/>
          <w:sz w:val="22"/>
          <w:szCs w:val="22"/>
        </w:rPr>
      </w:pPr>
      <w:r w:rsidRPr="001C009B">
        <w:rPr>
          <w:noProof/>
          <w:sz w:val="22"/>
          <w:szCs w:val="22"/>
        </w:rPr>
        <w:t>This course provides an overview of psychological principles. Students learn basic theories and concepts to understand the dynamics of human behavior in a variety of settings.</w:t>
      </w:r>
    </w:p>
    <w:p w:rsidR="006F49A8" w:rsidRPr="001C009B" w:rsidRDefault="006F49A8" w:rsidP="006F49A8">
      <w:pPr>
        <w:rPr>
          <w:sz w:val="22"/>
          <w:szCs w:val="22"/>
        </w:rPr>
      </w:pPr>
    </w:p>
    <w:p w:rsidR="006F49A8" w:rsidRPr="009D2062" w:rsidRDefault="006F49A8" w:rsidP="006F49A8">
      <w:pPr>
        <w:rPr>
          <w:b/>
        </w:rPr>
      </w:pPr>
      <w:r w:rsidRPr="00CF7B9E">
        <w:rPr>
          <w:b/>
        </w:rPr>
        <w:t>Learning Outcomes</w:t>
      </w:r>
    </w:p>
    <w:p w:rsidR="006F49A8" w:rsidRPr="001C009B" w:rsidRDefault="006F49A8" w:rsidP="006F49A8">
      <w:pPr>
        <w:rPr>
          <w:noProof/>
          <w:sz w:val="22"/>
          <w:szCs w:val="22"/>
        </w:rPr>
      </w:pPr>
      <w:r w:rsidRPr="001C009B">
        <w:rPr>
          <w:noProof/>
          <w:sz w:val="22"/>
          <w:szCs w:val="22"/>
        </w:rPr>
        <w:t>After successfully completing this course, the student will be able to:</w:t>
      </w:r>
    </w:p>
    <w:p w:rsidR="006F49A8" w:rsidRPr="001C009B" w:rsidRDefault="006F49A8" w:rsidP="006F49A8">
      <w:pPr>
        <w:rPr>
          <w:noProof/>
          <w:sz w:val="22"/>
          <w:szCs w:val="22"/>
        </w:rPr>
      </w:pPr>
    </w:p>
    <w:p w:rsidR="006F49A8" w:rsidRPr="001C009B" w:rsidRDefault="006F49A8" w:rsidP="00CE798B">
      <w:pPr>
        <w:pStyle w:val="ListParagraph"/>
        <w:numPr>
          <w:ilvl w:val="0"/>
          <w:numId w:val="3"/>
        </w:numPr>
        <w:spacing w:line="276" w:lineRule="auto"/>
        <w:rPr>
          <w:noProof/>
          <w:sz w:val="22"/>
          <w:szCs w:val="22"/>
        </w:rPr>
      </w:pPr>
      <w:r w:rsidRPr="001C009B">
        <w:rPr>
          <w:noProof/>
          <w:sz w:val="22"/>
          <w:szCs w:val="22"/>
        </w:rPr>
        <w:t xml:space="preserve">Identify and discuss early and contemporary theories of psychology </w:t>
      </w:r>
    </w:p>
    <w:p w:rsidR="006F49A8" w:rsidRPr="001C009B" w:rsidRDefault="006F49A8" w:rsidP="00CE798B">
      <w:pPr>
        <w:pStyle w:val="ListParagraph"/>
        <w:numPr>
          <w:ilvl w:val="0"/>
          <w:numId w:val="3"/>
        </w:numPr>
        <w:spacing w:line="276" w:lineRule="auto"/>
        <w:rPr>
          <w:noProof/>
          <w:sz w:val="22"/>
          <w:szCs w:val="22"/>
        </w:rPr>
      </w:pPr>
      <w:r w:rsidRPr="001C009B">
        <w:rPr>
          <w:noProof/>
          <w:sz w:val="22"/>
          <w:szCs w:val="22"/>
        </w:rPr>
        <w:t>Articulate an understanding of the major principles of sensation and perception</w:t>
      </w:r>
    </w:p>
    <w:p w:rsidR="006F49A8" w:rsidRPr="001C009B" w:rsidRDefault="006F49A8" w:rsidP="00CE798B">
      <w:pPr>
        <w:pStyle w:val="ListParagraph"/>
        <w:numPr>
          <w:ilvl w:val="0"/>
          <w:numId w:val="3"/>
        </w:numPr>
        <w:spacing w:line="276" w:lineRule="auto"/>
        <w:rPr>
          <w:noProof/>
          <w:sz w:val="22"/>
          <w:szCs w:val="22"/>
        </w:rPr>
      </w:pPr>
      <w:r w:rsidRPr="001C009B">
        <w:rPr>
          <w:noProof/>
          <w:sz w:val="22"/>
          <w:szCs w:val="22"/>
        </w:rPr>
        <w:t>Demonstrate an understanding of the relationship between  psychological factors and physical health</w:t>
      </w:r>
    </w:p>
    <w:p w:rsidR="006F49A8" w:rsidRPr="001C009B" w:rsidRDefault="006F49A8" w:rsidP="00CE798B">
      <w:pPr>
        <w:pStyle w:val="ListParagraph"/>
        <w:numPr>
          <w:ilvl w:val="0"/>
          <w:numId w:val="3"/>
        </w:numPr>
        <w:spacing w:line="276" w:lineRule="auto"/>
        <w:rPr>
          <w:noProof/>
          <w:sz w:val="22"/>
          <w:szCs w:val="22"/>
        </w:rPr>
      </w:pPr>
      <w:r w:rsidRPr="001C009B">
        <w:rPr>
          <w:noProof/>
          <w:sz w:val="22"/>
          <w:szCs w:val="22"/>
        </w:rPr>
        <w:t>Evaluate and apply the theories of development across the lifespan</w:t>
      </w:r>
    </w:p>
    <w:p w:rsidR="006F49A8" w:rsidRPr="001C009B" w:rsidRDefault="006F49A8" w:rsidP="00CE798B">
      <w:pPr>
        <w:pStyle w:val="ListParagraph"/>
        <w:numPr>
          <w:ilvl w:val="0"/>
          <w:numId w:val="3"/>
        </w:numPr>
        <w:spacing w:line="276" w:lineRule="auto"/>
        <w:rPr>
          <w:noProof/>
          <w:sz w:val="22"/>
          <w:szCs w:val="22"/>
        </w:rPr>
      </w:pPr>
      <w:r w:rsidRPr="001C009B">
        <w:rPr>
          <w:noProof/>
          <w:sz w:val="22"/>
          <w:szCs w:val="22"/>
        </w:rPr>
        <w:t>Articulate the basic principles and major theories concerning learning, memory and cognition</w:t>
      </w:r>
    </w:p>
    <w:p w:rsidR="006F49A8" w:rsidRPr="001C009B" w:rsidRDefault="006F49A8" w:rsidP="00CE798B">
      <w:pPr>
        <w:pStyle w:val="ListParagraph"/>
        <w:numPr>
          <w:ilvl w:val="0"/>
          <w:numId w:val="3"/>
        </w:numPr>
        <w:spacing w:line="276" w:lineRule="auto"/>
        <w:rPr>
          <w:noProof/>
          <w:sz w:val="22"/>
          <w:szCs w:val="22"/>
        </w:rPr>
      </w:pPr>
      <w:r w:rsidRPr="001C009B">
        <w:rPr>
          <w:noProof/>
          <w:sz w:val="22"/>
          <w:szCs w:val="22"/>
        </w:rPr>
        <w:t>Discuss the symptomatology, etiology and treatment of  psychological disorders</w:t>
      </w:r>
    </w:p>
    <w:p w:rsidR="006F49A8" w:rsidRPr="001C009B" w:rsidRDefault="006F49A8" w:rsidP="00CE798B">
      <w:pPr>
        <w:pStyle w:val="ListParagraph"/>
        <w:numPr>
          <w:ilvl w:val="0"/>
          <w:numId w:val="3"/>
        </w:numPr>
        <w:spacing w:line="276" w:lineRule="auto"/>
        <w:rPr>
          <w:noProof/>
          <w:sz w:val="22"/>
          <w:szCs w:val="22"/>
        </w:rPr>
      </w:pPr>
      <w:r w:rsidRPr="001C009B">
        <w:rPr>
          <w:noProof/>
          <w:sz w:val="22"/>
          <w:szCs w:val="22"/>
        </w:rPr>
        <w:t>Identify and discuss the major theories related to social psychology</w:t>
      </w:r>
    </w:p>
    <w:p w:rsidR="006F49A8" w:rsidRPr="001C009B" w:rsidRDefault="006F49A8" w:rsidP="00CE798B">
      <w:pPr>
        <w:pStyle w:val="ListParagraph"/>
        <w:numPr>
          <w:ilvl w:val="0"/>
          <w:numId w:val="3"/>
        </w:numPr>
        <w:spacing w:line="276" w:lineRule="auto"/>
        <w:rPr>
          <w:noProof/>
          <w:sz w:val="22"/>
          <w:szCs w:val="22"/>
        </w:rPr>
      </w:pPr>
      <w:r w:rsidRPr="001C009B">
        <w:rPr>
          <w:noProof/>
          <w:sz w:val="22"/>
          <w:szCs w:val="22"/>
        </w:rPr>
        <w:t>Demonstrate an understanding of the states of  consciousness such as sleep, attention, dreaming and drug use</w:t>
      </w:r>
    </w:p>
    <w:p w:rsidR="006F49A8" w:rsidRPr="001C009B" w:rsidRDefault="006F49A8" w:rsidP="00CE798B">
      <w:pPr>
        <w:pStyle w:val="ListParagraph"/>
        <w:numPr>
          <w:ilvl w:val="0"/>
          <w:numId w:val="3"/>
        </w:numPr>
        <w:spacing w:line="276" w:lineRule="auto"/>
        <w:rPr>
          <w:noProof/>
          <w:sz w:val="22"/>
          <w:szCs w:val="22"/>
        </w:rPr>
      </w:pPr>
      <w:r w:rsidRPr="001C009B">
        <w:rPr>
          <w:noProof/>
          <w:sz w:val="22"/>
          <w:szCs w:val="22"/>
        </w:rPr>
        <w:t>Discuss and apply the major theories of motivation and emotion</w:t>
      </w:r>
    </w:p>
    <w:p w:rsidR="006F49A8" w:rsidRPr="001C009B" w:rsidRDefault="006F49A8" w:rsidP="00CE798B">
      <w:pPr>
        <w:pStyle w:val="ListParagraph"/>
        <w:numPr>
          <w:ilvl w:val="0"/>
          <w:numId w:val="3"/>
        </w:numPr>
        <w:spacing w:line="276" w:lineRule="auto"/>
        <w:rPr>
          <w:noProof/>
          <w:sz w:val="22"/>
          <w:szCs w:val="22"/>
        </w:rPr>
      </w:pPr>
      <w:r w:rsidRPr="001C009B">
        <w:rPr>
          <w:noProof/>
          <w:sz w:val="22"/>
          <w:szCs w:val="22"/>
        </w:rPr>
        <w:t xml:space="preserve">Identify and discuss the biological bases of behavior </w:t>
      </w:r>
    </w:p>
    <w:p w:rsidR="006F49A8" w:rsidRPr="001C009B" w:rsidRDefault="006F49A8" w:rsidP="00CE798B">
      <w:pPr>
        <w:pStyle w:val="ListParagraph"/>
        <w:numPr>
          <w:ilvl w:val="0"/>
          <w:numId w:val="3"/>
        </w:numPr>
        <w:spacing w:line="276" w:lineRule="auto"/>
        <w:rPr>
          <w:noProof/>
          <w:sz w:val="22"/>
          <w:szCs w:val="22"/>
        </w:rPr>
      </w:pPr>
      <w:r w:rsidRPr="001C009B">
        <w:rPr>
          <w:noProof/>
          <w:sz w:val="22"/>
          <w:szCs w:val="22"/>
        </w:rPr>
        <w:t>Identify the steps of the scientific method and explain how this method applies to psychology</w:t>
      </w:r>
    </w:p>
    <w:p w:rsidR="006F49A8" w:rsidRPr="001C009B" w:rsidRDefault="006F49A8" w:rsidP="00CE798B">
      <w:pPr>
        <w:pStyle w:val="ListParagraph"/>
        <w:numPr>
          <w:ilvl w:val="0"/>
          <w:numId w:val="3"/>
        </w:numPr>
        <w:spacing w:line="276" w:lineRule="auto"/>
        <w:rPr>
          <w:noProof/>
          <w:sz w:val="22"/>
          <w:szCs w:val="22"/>
        </w:rPr>
      </w:pPr>
      <w:r w:rsidRPr="001C009B">
        <w:rPr>
          <w:noProof/>
          <w:sz w:val="22"/>
          <w:szCs w:val="22"/>
        </w:rPr>
        <w:t>Demonstrate the ability to think critically and analytically in relation to psychological findings</w:t>
      </w:r>
    </w:p>
    <w:p w:rsidR="00234E2F" w:rsidRDefault="006F49A8" w:rsidP="006F1325">
      <w:pPr>
        <w:pStyle w:val="ListParagraph"/>
        <w:numPr>
          <w:ilvl w:val="0"/>
          <w:numId w:val="3"/>
        </w:numPr>
        <w:spacing w:line="276" w:lineRule="auto"/>
        <w:rPr>
          <w:noProof/>
          <w:sz w:val="22"/>
          <w:szCs w:val="22"/>
        </w:rPr>
      </w:pPr>
      <w:r w:rsidRPr="001C009B">
        <w:rPr>
          <w:noProof/>
          <w:sz w:val="22"/>
          <w:szCs w:val="22"/>
        </w:rPr>
        <w:t>Demonstrate an understanding of the relationship between cultural/social factors on individual behavior</w:t>
      </w:r>
    </w:p>
    <w:p w:rsidR="001C009B" w:rsidRPr="001C009B" w:rsidRDefault="001C009B" w:rsidP="001C009B">
      <w:pPr>
        <w:pStyle w:val="ListParagraph"/>
        <w:spacing w:line="276" w:lineRule="auto"/>
        <w:rPr>
          <w:noProof/>
          <w:sz w:val="22"/>
          <w:szCs w:val="22"/>
        </w:rPr>
      </w:pPr>
    </w:p>
    <w:p w:rsidR="006F1325" w:rsidRPr="00CF7B9E" w:rsidRDefault="006F1325" w:rsidP="006F1325">
      <w:r w:rsidRPr="006F1325">
        <w:rPr>
          <w:b/>
        </w:rPr>
        <w:t>Required Textbooks and Additional Materials</w:t>
      </w:r>
      <w:r w:rsidRPr="00CF7B9E">
        <w:t xml:space="preserve"> </w:t>
      </w:r>
    </w:p>
    <w:p w:rsidR="006F1325" w:rsidRDefault="006F1325" w:rsidP="006F1325">
      <w:pPr>
        <w:rPr>
          <w:b/>
          <w:noProof/>
        </w:rPr>
      </w:pPr>
    </w:p>
    <w:p w:rsidR="006F1325" w:rsidRPr="005962D9" w:rsidRDefault="006F1325" w:rsidP="006F1325">
      <w:pPr>
        <w:rPr>
          <w:b/>
          <w:noProof/>
        </w:rPr>
      </w:pPr>
      <w:r w:rsidRPr="0078319F">
        <w:rPr>
          <w:b/>
          <w:noProof/>
        </w:rPr>
        <w:t>978-1-4292-4230-1</w:t>
      </w:r>
    </w:p>
    <w:p w:rsidR="00333B98" w:rsidRPr="00234E2F" w:rsidRDefault="006F1325" w:rsidP="006F1325">
      <w:r w:rsidRPr="0078319F">
        <w:rPr>
          <w:i/>
          <w:noProof/>
        </w:rPr>
        <w:t>Introducing Psychology</w:t>
      </w:r>
      <w:r w:rsidR="00333B98">
        <w:rPr>
          <w:i/>
          <w:noProof/>
        </w:rPr>
        <w:t xml:space="preserve">, </w:t>
      </w:r>
      <w:r w:rsidR="00333B98">
        <w:rPr>
          <w:noProof/>
        </w:rPr>
        <w:t xml:space="preserve">Schacter, Daniel L., </w:t>
      </w:r>
      <w:r w:rsidRPr="0078319F">
        <w:rPr>
          <w:i/>
          <w:noProof/>
        </w:rPr>
        <w:t>2ND</w:t>
      </w:r>
      <w:r>
        <w:rPr>
          <w:i/>
          <w:noProof/>
        </w:rPr>
        <w:t xml:space="preserve"> </w:t>
      </w:r>
      <w:r>
        <w:rPr>
          <w:noProof/>
        </w:rPr>
        <w:t>/ Worth Publishers, Inc.</w:t>
      </w:r>
    </w:p>
    <w:p w:rsidR="00333B98" w:rsidRDefault="00333B98" w:rsidP="006F1325">
      <w:pPr>
        <w:rPr>
          <w:b/>
        </w:rPr>
      </w:pPr>
    </w:p>
    <w:p w:rsidR="001C009B" w:rsidRDefault="001C009B" w:rsidP="006F1325">
      <w:pPr>
        <w:rPr>
          <w:b/>
        </w:rPr>
      </w:pPr>
    </w:p>
    <w:p w:rsidR="001C009B" w:rsidRDefault="001C009B" w:rsidP="006F1325">
      <w:pPr>
        <w:rPr>
          <w:b/>
        </w:rPr>
      </w:pPr>
    </w:p>
    <w:p w:rsidR="001C009B" w:rsidRDefault="001C009B" w:rsidP="006F1325">
      <w:pPr>
        <w:rPr>
          <w:b/>
        </w:rPr>
      </w:pPr>
    </w:p>
    <w:p w:rsidR="006F1325" w:rsidRPr="00132078" w:rsidRDefault="006F1325" w:rsidP="006F1325">
      <w:pPr>
        <w:rPr>
          <w:noProof/>
        </w:rPr>
      </w:pPr>
      <w:r>
        <w:rPr>
          <w:b/>
        </w:rPr>
        <w:lastRenderedPageBreak/>
        <w:t>Textbook Policy</w:t>
      </w:r>
    </w:p>
    <w:p w:rsidR="006F1325" w:rsidRDefault="006F1325" w:rsidP="006F1325">
      <w:pPr>
        <w:rPr>
          <w:sz w:val="22"/>
          <w:szCs w:val="22"/>
        </w:rPr>
      </w:pPr>
      <w:r w:rsidRPr="00532523">
        <w:rPr>
          <w:sz w:val="22"/>
          <w:szCs w:val="22"/>
        </w:rPr>
        <w:t xml:space="preserve">Textbooks and supplemental works are the property of ATA.  Books </w:t>
      </w:r>
      <w:proofErr w:type="gramStart"/>
      <w:r w:rsidR="00CE798B">
        <w:rPr>
          <w:sz w:val="22"/>
          <w:szCs w:val="22"/>
        </w:rPr>
        <w:t>are</w:t>
      </w:r>
      <w:r w:rsidRPr="00532523">
        <w:rPr>
          <w:sz w:val="22"/>
          <w:szCs w:val="22"/>
        </w:rPr>
        <w:t xml:space="preserve"> signed out</w:t>
      </w:r>
      <w:proofErr w:type="gramEnd"/>
      <w:r w:rsidRPr="00532523">
        <w:rPr>
          <w:sz w:val="22"/>
          <w:szCs w:val="22"/>
        </w:rPr>
        <w:t xml:space="preserve"> to students.  It is the student’s responsibility to return the book in good condition upon completion of use</w:t>
      </w:r>
      <w:r w:rsidR="00CE798B">
        <w:rPr>
          <w:sz w:val="22"/>
          <w:szCs w:val="22"/>
        </w:rPr>
        <w:t xml:space="preserve"> or purchase a replacement</w:t>
      </w:r>
      <w:r w:rsidRPr="00532523">
        <w:rPr>
          <w:sz w:val="22"/>
          <w:szCs w:val="22"/>
        </w:rPr>
        <w:t>.</w:t>
      </w:r>
    </w:p>
    <w:p w:rsidR="001C009B" w:rsidRDefault="001C009B" w:rsidP="006F1325">
      <w:pPr>
        <w:rPr>
          <w:sz w:val="22"/>
          <w:szCs w:val="22"/>
        </w:rPr>
      </w:pPr>
    </w:p>
    <w:p w:rsidR="001C009B" w:rsidRDefault="00007516" w:rsidP="001C009B">
      <w:pPr>
        <w:pStyle w:val="NormalWeb"/>
        <w:spacing w:before="0" w:beforeAutospacing="0" w:after="0" w:afterAutospacing="0"/>
        <w:rPr>
          <w:sz w:val="22"/>
          <w:szCs w:val="22"/>
        </w:rPr>
      </w:pPr>
      <w:r w:rsidRPr="00007516">
        <w:rPr>
          <w:b/>
        </w:rPr>
        <w:t>Additional Materials</w:t>
      </w:r>
      <w:r>
        <w:rPr>
          <w:sz w:val="22"/>
          <w:szCs w:val="22"/>
        </w:rPr>
        <w:t xml:space="preserve">  </w:t>
      </w:r>
    </w:p>
    <w:p w:rsidR="00007516" w:rsidRPr="00532523" w:rsidRDefault="00007516" w:rsidP="001C009B">
      <w:pPr>
        <w:pStyle w:val="NormalWeb"/>
        <w:spacing w:before="0" w:beforeAutospacing="0" w:after="0" w:afterAutospacing="0"/>
        <w:rPr>
          <w:sz w:val="22"/>
          <w:szCs w:val="22"/>
        </w:rPr>
      </w:pPr>
      <w:r w:rsidRPr="00532523">
        <w:rPr>
          <w:sz w:val="22"/>
          <w:szCs w:val="22"/>
        </w:rPr>
        <w:t>Students should own or have access to these necessary course materials and resources:</w:t>
      </w:r>
    </w:p>
    <w:p w:rsidR="00007516" w:rsidRPr="00532523" w:rsidRDefault="00007516" w:rsidP="00007516">
      <w:pPr>
        <w:numPr>
          <w:ilvl w:val="0"/>
          <w:numId w:val="4"/>
        </w:numPr>
        <w:spacing w:before="100" w:beforeAutospacing="1" w:after="100" w:afterAutospacing="1"/>
        <w:rPr>
          <w:sz w:val="22"/>
          <w:szCs w:val="22"/>
        </w:rPr>
      </w:pPr>
      <w:r w:rsidRPr="00532523">
        <w:rPr>
          <w:sz w:val="22"/>
          <w:szCs w:val="22"/>
        </w:rPr>
        <w:t>A 1 ½”</w:t>
      </w:r>
      <w:r w:rsidR="00EC1014">
        <w:rPr>
          <w:sz w:val="22"/>
          <w:szCs w:val="22"/>
        </w:rPr>
        <w:t xml:space="preserve"> -2” </w:t>
      </w:r>
      <w:r w:rsidRPr="00532523">
        <w:rPr>
          <w:sz w:val="22"/>
          <w:szCs w:val="22"/>
        </w:rPr>
        <w:t xml:space="preserve">binder with </w:t>
      </w:r>
      <w:r w:rsidR="001B7977">
        <w:rPr>
          <w:sz w:val="22"/>
          <w:szCs w:val="22"/>
        </w:rPr>
        <w:t>4</w:t>
      </w:r>
      <w:r w:rsidRPr="00532523">
        <w:rPr>
          <w:sz w:val="22"/>
          <w:szCs w:val="22"/>
        </w:rPr>
        <w:t xml:space="preserve"> tabs to keep work organized throughout the course.  </w:t>
      </w:r>
      <w:r w:rsidRPr="00532523">
        <w:rPr>
          <w:b/>
          <w:sz w:val="22"/>
          <w:szCs w:val="22"/>
        </w:rPr>
        <w:t>Tab Labels:</w:t>
      </w:r>
    </w:p>
    <w:p w:rsidR="00007516" w:rsidRPr="00532523" w:rsidRDefault="00234E2F" w:rsidP="00007516">
      <w:pPr>
        <w:spacing w:before="100" w:beforeAutospacing="1" w:after="100" w:afterAutospacing="1"/>
        <w:ind w:left="720"/>
        <w:rPr>
          <w:sz w:val="22"/>
          <w:szCs w:val="22"/>
        </w:rPr>
      </w:pPr>
      <w:r>
        <w:rPr>
          <w:sz w:val="22"/>
          <w:szCs w:val="22"/>
        </w:rPr>
        <w:t xml:space="preserve">Section Notes      </w:t>
      </w:r>
      <w:r w:rsidR="00CE798B">
        <w:rPr>
          <w:sz w:val="22"/>
          <w:szCs w:val="22"/>
        </w:rPr>
        <w:t>A</w:t>
      </w:r>
      <w:r w:rsidR="001B7977">
        <w:rPr>
          <w:sz w:val="22"/>
          <w:szCs w:val="22"/>
        </w:rPr>
        <w:t xml:space="preserve">ctivities   </w:t>
      </w:r>
      <w:r w:rsidR="001B7977">
        <w:rPr>
          <w:sz w:val="22"/>
          <w:szCs w:val="22"/>
        </w:rPr>
        <w:tab/>
      </w:r>
      <w:r w:rsidR="00F0148F">
        <w:rPr>
          <w:sz w:val="22"/>
          <w:szCs w:val="22"/>
        </w:rPr>
        <w:t xml:space="preserve"> </w:t>
      </w:r>
      <w:r w:rsidR="001C009B">
        <w:rPr>
          <w:sz w:val="22"/>
          <w:szCs w:val="22"/>
        </w:rPr>
        <w:t xml:space="preserve">Class </w:t>
      </w:r>
      <w:r w:rsidR="001B7977">
        <w:rPr>
          <w:sz w:val="22"/>
          <w:szCs w:val="22"/>
        </w:rPr>
        <w:t>Info</w:t>
      </w:r>
      <w:r w:rsidR="001B7977">
        <w:rPr>
          <w:sz w:val="22"/>
          <w:szCs w:val="22"/>
        </w:rPr>
        <w:tab/>
        <w:t xml:space="preserve">  Qtr Work  </w:t>
      </w:r>
    </w:p>
    <w:p w:rsidR="00007516" w:rsidRPr="00532523" w:rsidRDefault="00007516" w:rsidP="00007516">
      <w:pPr>
        <w:numPr>
          <w:ilvl w:val="0"/>
          <w:numId w:val="4"/>
        </w:numPr>
        <w:spacing w:before="100" w:beforeAutospacing="1" w:after="100" w:afterAutospacing="1"/>
        <w:rPr>
          <w:sz w:val="22"/>
          <w:szCs w:val="22"/>
        </w:rPr>
      </w:pPr>
      <w:r w:rsidRPr="00532523">
        <w:rPr>
          <w:b/>
          <w:sz w:val="22"/>
          <w:szCs w:val="22"/>
        </w:rPr>
        <w:t>Blue or black ink pens ONLY</w:t>
      </w:r>
      <w:r w:rsidRPr="00532523">
        <w:rPr>
          <w:sz w:val="22"/>
          <w:szCs w:val="22"/>
        </w:rPr>
        <w:t xml:space="preserve"> (Do </w:t>
      </w:r>
      <w:r w:rsidRPr="00532523">
        <w:rPr>
          <w:b/>
          <w:sz w:val="22"/>
          <w:szCs w:val="22"/>
        </w:rPr>
        <w:t>NOT</w:t>
      </w:r>
      <w:r w:rsidRPr="00532523">
        <w:rPr>
          <w:sz w:val="22"/>
          <w:szCs w:val="22"/>
        </w:rPr>
        <w:t xml:space="preserve"> use green, purple, or other colors).  Do not write in pencil unless directed to do so for a particular kind of assignment.</w:t>
      </w:r>
    </w:p>
    <w:p w:rsidR="00007516" w:rsidRPr="00532523" w:rsidRDefault="00007516" w:rsidP="00007516">
      <w:pPr>
        <w:numPr>
          <w:ilvl w:val="0"/>
          <w:numId w:val="4"/>
        </w:numPr>
        <w:spacing w:before="100" w:beforeAutospacing="1" w:after="100" w:afterAutospacing="1"/>
        <w:rPr>
          <w:sz w:val="22"/>
          <w:szCs w:val="22"/>
        </w:rPr>
      </w:pPr>
      <w:proofErr w:type="gramStart"/>
      <w:r w:rsidRPr="00532523">
        <w:rPr>
          <w:sz w:val="22"/>
          <w:szCs w:val="22"/>
        </w:rPr>
        <w:t>Notebook or loose-leaf paper for class notes and various assignments.</w:t>
      </w:r>
      <w:proofErr w:type="gramEnd"/>
      <w:r w:rsidRPr="00532523">
        <w:rPr>
          <w:sz w:val="22"/>
          <w:szCs w:val="22"/>
        </w:rPr>
        <w:t xml:space="preserve"> </w:t>
      </w:r>
    </w:p>
    <w:p w:rsidR="00007516" w:rsidRPr="00532523" w:rsidRDefault="00007516" w:rsidP="00007516">
      <w:pPr>
        <w:numPr>
          <w:ilvl w:val="0"/>
          <w:numId w:val="4"/>
        </w:numPr>
        <w:spacing w:before="100" w:beforeAutospacing="1" w:after="100" w:afterAutospacing="1"/>
        <w:rPr>
          <w:sz w:val="22"/>
          <w:szCs w:val="22"/>
        </w:rPr>
      </w:pPr>
      <w:proofErr w:type="gramStart"/>
      <w:r w:rsidRPr="00532523">
        <w:rPr>
          <w:sz w:val="22"/>
          <w:szCs w:val="22"/>
        </w:rPr>
        <w:t>Computer access for various homework assignments.</w:t>
      </w:r>
      <w:proofErr w:type="gramEnd"/>
      <w:r w:rsidRPr="00532523">
        <w:rPr>
          <w:sz w:val="22"/>
          <w:szCs w:val="22"/>
        </w:rPr>
        <w:t xml:space="preserve">  </w:t>
      </w:r>
    </w:p>
    <w:p w:rsidR="00BE2F33" w:rsidRPr="00BE2F33" w:rsidRDefault="00BE2F33" w:rsidP="001C009B">
      <w:pPr>
        <w:pStyle w:val="Heading2"/>
      </w:pPr>
      <w:r w:rsidRPr="00814359">
        <w:t xml:space="preserve">DU Excellence System </w:t>
      </w:r>
    </w:p>
    <w:p w:rsidR="00BE2F33" w:rsidRPr="001C009B" w:rsidRDefault="00BE2F33" w:rsidP="00BE2F33">
      <w:pPr>
        <w:rPr>
          <w:sz w:val="22"/>
          <w:szCs w:val="22"/>
        </w:rPr>
      </w:pPr>
      <w:r w:rsidRPr="001C009B">
        <w:rPr>
          <w:sz w:val="22"/>
          <w:szCs w:val="22"/>
        </w:rPr>
        <w:t xml:space="preserve">The Davenport University Excellence System consists of nine learning outcomes that demonstrate professional competencies necessary for graduates to engage in life-long learning and succeed in their chosen profession. These learning outcomes </w:t>
      </w:r>
      <w:proofErr w:type="gramStart"/>
      <w:r w:rsidRPr="001C009B">
        <w:rPr>
          <w:sz w:val="22"/>
          <w:szCs w:val="22"/>
        </w:rPr>
        <w:t>are reinforced</w:t>
      </w:r>
      <w:proofErr w:type="gramEnd"/>
      <w:r w:rsidRPr="001C009B">
        <w:rPr>
          <w:sz w:val="22"/>
          <w:szCs w:val="22"/>
        </w:rPr>
        <w:t xml:space="preserve"> throughout the curriculum of each academic program and are assessed at the course and program levels, where appropriate. The Excellence System covers:</w:t>
      </w:r>
    </w:p>
    <w:p w:rsidR="00BE2F33" w:rsidRPr="001C009B" w:rsidRDefault="00BE2F33" w:rsidP="00BE2F33">
      <w:pPr>
        <w:numPr>
          <w:ilvl w:val="0"/>
          <w:numId w:val="1"/>
        </w:numPr>
        <w:rPr>
          <w:noProof/>
          <w:sz w:val="22"/>
          <w:szCs w:val="22"/>
        </w:rPr>
      </w:pPr>
      <w:r w:rsidRPr="001C009B">
        <w:rPr>
          <w:noProof/>
          <w:sz w:val="22"/>
          <w:szCs w:val="22"/>
        </w:rPr>
        <w:t>Global and Intercultural Competence</w:t>
      </w:r>
    </w:p>
    <w:p w:rsidR="00BE2F33" w:rsidRPr="001C009B" w:rsidRDefault="00BE2F33" w:rsidP="00BE2F33">
      <w:pPr>
        <w:numPr>
          <w:ilvl w:val="0"/>
          <w:numId w:val="1"/>
        </w:numPr>
        <w:rPr>
          <w:noProof/>
          <w:sz w:val="22"/>
          <w:szCs w:val="22"/>
        </w:rPr>
      </w:pPr>
      <w:r w:rsidRPr="001C009B">
        <w:rPr>
          <w:noProof/>
          <w:sz w:val="22"/>
          <w:szCs w:val="22"/>
        </w:rPr>
        <w:t>Civic and Social Responsibility</w:t>
      </w:r>
    </w:p>
    <w:p w:rsidR="00BE2F33" w:rsidRPr="001C009B" w:rsidRDefault="00BE2F33" w:rsidP="00BE2F33">
      <w:pPr>
        <w:numPr>
          <w:ilvl w:val="0"/>
          <w:numId w:val="1"/>
        </w:numPr>
        <w:rPr>
          <w:noProof/>
          <w:sz w:val="22"/>
          <w:szCs w:val="22"/>
        </w:rPr>
      </w:pPr>
      <w:r w:rsidRPr="001C009B">
        <w:rPr>
          <w:noProof/>
          <w:sz w:val="22"/>
          <w:szCs w:val="22"/>
        </w:rPr>
        <w:t>Ethical Reasoning and Action</w:t>
      </w:r>
    </w:p>
    <w:p w:rsidR="00BE2F33" w:rsidRPr="001C009B" w:rsidRDefault="00BE2F33" w:rsidP="00BE2F33">
      <w:pPr>
        <w:numPr>
          <w:ilvl w:val="0"/>
          <w:numId w:val="1"/>
        </w:numPr>
        <w:rPr>
          <w:noProof/>
          <w:sz w:val="22"/>
          <w:szCs w:val="22"/>
        </w:rPr>
      </w:pPr>
      <w:r w:rsidRPr="001C009B">
        <w:rPr>
          <w:noProof/>
          <w:sz w:val="22"/>
          <w:szCs w:val="22"/>
        </w:rPr>
        <w:t>Critical and Creative  Thinking</w:t>
      </w:r>
    </w:p>
    <w:p w:rsidR="00BE2F33" w:rsidRPr="001C009B" w:rsidRDefault="00BE2F33" w:rsidP="00BE2F33">
      <w:pPr>
        <w:numPr>
          <w:ilvl w:val="0"/>
          <w:numId w:val="1"/>
        </w:numPr>
        <w:rPr>
          <w:noProof/>
          <w:sz w:val="22"/>
          <w:szCs w:val="22"/>
        </w:rPr>
      </w:pPr>
      <w:r w:rsidRPr="001C009B">
        <w:rPr>
          <w:noProof/>
          <w:sz w:val="22"/>
          <w:szCs w:val="22"/>
        </w:rPr>
        <w:t>Analysis and Problem Solving</w:t>
      </w:r>
    </w:p>
    <w:p w:rsidR="00BE2F33" w:rsidRPr="001C009B" w:rsidRDefault="00BE2F33" w:rsidP="00BE2F33">
      <w:pPr>
        <w:numPr>
          <w:ilvl w:val="0"/>
          <w:numId w:val="1"/>
        </w:numPr>
        <w:rPr>
          <w:noProof/>
          <w:sz w:val="22"/>
          <w:szCs w:val="22"/>
        </w:rPr>
      </w:pPr>
      <w:r w:rsidRPr="001C009B">
        <w:rPr>
          <w:noProof/>
          <w:sz w:val="22"/>
          <w:szCs w:val="22"/>
        </w:rPr>
        <w:t>Leadership and Teamwork</w:t>
      </w:r>
    </w:p>
    <w:p w:rsidR="00BE2F33" w:rsidRPr="001C009B" w:rsidRDefault="00BE2F33" w:rsidP="00BE2F33">
      <w:pPr>
        <w:numPr>
          <w:ilvl w:val="0"/>
          <w:numId w:val="1"/>
        </w:numPr>
        <w:rPr>
          <w:noProof/>
          <w:sz w:val="22"/>
          <w:szCs w:val="22"/>
        </w:rPr>
      </w:pPr>
      <w:r w:rsidRPr="001C009B">
        <w:rPr>
          <w:noProof/>
          <w:sz w:val="22"/>
          <w:szCs w:val="22"/>
        </w:rPr>
        <w:t>Information and Technology Proficiency</w:t>
      </w:r>
    </w:p>
    <w:p w:rsidR="00BE2F33" w:rsidRPr="001C009B" w:rsidRDefault="00BE2F33" w:rsidP="00BE2F33">
      <w:pPr>
        <w:numPr>
          <w:ilvl w:val="0"/>
          <w:numId w:val="1"/>
        </w:numPr>
        <w:rPr>
          <w:noProof/>
          <w:sz w:val="22"/>
          <w:szCs w:val="22"/>
        </w:rPr>
      </w:pPr>
      <w:r w:rsidRPr="001C009B">
        <w:rPr>
          <w:noProof/>
          <w:sz w:val="22"/>
          <w:szCs w:val="22"/>
        </w:rPr>
        <w:t>Written Communication</w:t>
      </w:r>
    </w:p>
    <w:p w:rsidR="00333B98" w:rsidRPr="001C009B" w:rsidRDefault="00BE2F33" w:rsidP="00333B98">
      <w:pPr>
        <w:numPr>
          <w:ilvl w:val="0"/>
          <w:numId w:val="1"/>
        </w:numPr>
        <w:rPr>
          <w:noProof/>
          <w:sz w:val="22"/>
          <w:szCs w:val="22"/>
        </w:rPr>
      </w:pPr>
      <w:r w:rsidRPr="001C009B">
        <w:rPr>
          <w:noProof/>
          <w:sz w:val="22"/>
          <w:szCs w:val="22"/>
        </w:rPr>
        <w:t>Professional Communication</w:t>
      </w:r>
    </w:p>
    <w:p w:rsidR="00D12452" w:rsidRDefault="00D12452" w:rsidP="00D12452">
      <w:pPr>
        <w:widowControl w:val="0"/>
        <w:tabs>
          <w:tab w:val="left" w:pos="1440"/>
          <w:tab w:val="right" w:pos="6480"/>
        </w:tabs>
        <w:autoSpaceDE w:val="0"/>
        <w:autoSpaceDN w:val="0"/>
        <w:adjustRightInd w:val="0"/>
        <w:spacing w:before="120" w:line="240" w:lineRule="exact"/>
        <w:ind w:left="1440" w:hanging="1440"/>
        <w:rPr>
          <w:b/>
          <w:bCs/>
        </w:rPr>
      </w:pPr>
      <w:r>
        <w:rPr>
          <w:b/>
          <w:bCs/>
        </w:rPr>
        <w:t xml:space="preserve">DU </w:t>
      </w:r>
      <w:r w:rsidRPr="00814359">
        <w:rPr>
          <w:b/>
          <w:bCs/>
        </w:rPr>
        <w:t>Academic Integrity</w:t>
      </w:r>
    </w:p>
    <w:p w:rsidR="00D12452" w:rsidRPr="001C009B" w:rsidRDefault="00D12452" w:rsidP="00D12452">
      <w:pPr>
        <w:rPr>
          <w:sz w:val="22"/>
          <w:szCs w:val="22"/>
        </w:rPr>
      </w:pPr>
      <w:r w:rsidRPr="001C009B">
        <w:rPr>
          <w:sz w:val="22"/>
          <w:szCs w:val="22"/>
        </w:rPr>
        <w:t xml:space="preserve">Davenport University recognizes the principles of honesty and truth as fundamental to ethical business dealings and to a vibrant academic community of faculty and students.  All members of an academic community shall be confident that each person's work </w:t>
      </w:r>
      <w:proofErr w:type="gramStart"/>
      <w:r w:rsidRPr="001C009B">
        <w:rPr>
          <w:sz w:val="22"/>
          <w:szCs w:val="22"/>
        </w:rPr>
        <w:t>has been responsibly and honorably acquired, developed and presented</w:t>
      </w:r>
      <w:proofErr w:type="gramEnd"/>
      <w:r w:rsidRPr="001C009B">
        <w:rPr>
          <w:sz w:val="22"/>
          <w:szCs w:val="22"/>
        </w:rPr>
        <w:t xml:space="preserve">. The work that a student submits shall be a fair representation of his/her ability, knowledge and skill.  The University expects students to respect and exhibit these principles as they form the basis of the quality of the institution and the quality of Davenport’s graduates. </w:t>
      </w:r>
    </w:p>
    <w:p w:rsidR="00D12452" w:rsidRPr="001C009B" w:rsidRDefault="00D12452" w:rsidP="00D12452">
      <w:pPr>
        <w:rPr>
          <w:sz w:val="22"/>
          <w:szCs w:val="22"/>
        </w:rPr>
      </w:pPr>
    </w:p>
    <w:p w:rsidR="00D12452" w:rsidRPr="001C009B" w:rsidRDefault="00D12452" w:rsidP="00D12452">
      <w:pPr>
        <w:rPr>
          <w:sz w:val="22"/>
          <w:szCs w:val="22"/>
        </w:rPr>
      </w:pPr>
      <w:r w:rsidRPr="001C009B">
        <w:rPr>
          <w:sz w:val="22"/>
          <w:szCs w:val="22"/>
        </w:rPr>
        <w:t xml:space="preserve">As stated in the Student Code of Conduct, the University may discipline a student for academic </w:t>
      </w:r>
      <w:proofErr w:type="gramStart"/>
      <w:r w:rsidRPr="001C009B">
        <w:rPr>
          <w:sz w:val="22"/>
          <w:szCs w:val="22"/>
        </w:rPr>
        <w:t>dishonesty which</w:t>
      </w:r>
      <w:proofErr w:type="gramEnd"/>
      <w:r w:rsidRPr="001C009B">
        <w:rPr>
          <w:sz w:val="22"/>
          <w:szCs w:val="22"/>
        </w:rPr>
        <w:t xml:space="preserve"> is defined as any activity that tends to undermine the academic integrity of the institution.  Academic dishonesty includes, but is not limited </w:t>
      </w:r>
      <w:proofErr w:type="gramStart"/>
      <w:r w:rsidRPr="001C009B">
        <w:rPr>
          <w:sz w:val="22"/>
          <w:szCs w:val="22"/>
        </w:rPr>
        <w:t>to:</w:t>
      </w:r>
      <w:proofErr w:type="gramEnd"/>
      <w:r w:rsidRPr="001C009B">
        <w:rPr>
          <w:sz w:val="22"/>
          <w:szCs w:val="22"/>
        </w:rPr>
        <w:t xml:space="preserve"> cheating, fabrication, facilitating academic dishonesty, interference, plagiarism, or violation of course rules. Definitions, procedures, and sanctions for these violations </w:t>
      </w:r>
      <w:proofErr w:type="gramStart"/>
      <w:r w:rsidRPr="001C009B">
        <w:rPr>
          <w:sz w:val="22"/>
          <w:szCs w:val="22"/>
        </w:rPr>
        <w:t>may be found</w:t>
      </w:r>
      <w:proofErr w:type="gramEnd"/>
      <w:r w:rsidRPr="001C009B">
        <w:rPr>
          <w:sz w:val="22"/>
          <w:szCs w:val="22"/>
        </w:rPr>
        <w:t xml:space="preserve"> under Student Code in the University catalog.</w:t>
      </w:r>
    </w:p>
    <w:p w:rsidR="001C009B" w:rsidRDefault="00D12452" w:rsidP="00D12452">
      <w:pPr>
        <w:spacing w:line="240" w:lineRule="exact"/>
        <w:rPr>
          <w:sz w:val="22"/>
          <w:szCs w:val="22"/>
        </w:rPr>
      </w:pPr>
      <w:r w:rsidRPr="00814359">
        <w:br/>
      </w:r>
      <w:r w:rsidRPr="001C009B">
        <w:rPr>
          <w:sz w:val="22"/>
          <w:szCs w:val="22"/>
        </w:rPr>
        <w:t xml:space="preserve">A </w:t>
      </w:r>
      <w:r w:rsidRPr="001C009B">
        <w:rPr>
          <w:sz w:val="22"/>
          <w:szCs w:val="22"/>
          <w:u w:val="single"/>
        </w:rPr>
        <w:t>minor violation</w:t>
      </w:r>
      <w:r w:rsidRPr="001C009B">
        <w:rPr>
          <w:sz w:val="22"/>
          <w:szCs w:val="22"/>
        </w:rPr>
        <w:t xml:space="preserve"> occurs the first time the student has a breach of academic integrity and typically involves an assignment or activity that </w:t>
      </w:r>
      <w:r w:rsidRPr="001C009B">
        <w:rPr>
          <w:b/>
          <w:sz w:val="22"/>
          <w:szCs w:val="22"/>
        </w:rPr>
        <w:t>does not</w:t>
      </w:r>
      <w:r w:rsidRPr="001C009B">
        <w:rPr>
          <w:sz w:val="22"/>
          <w:szCs w:val="22"/>
        </w:rPr>
        <w:t xml:space="preserve"> represent a significant part of the course grade.  For example, the student knowingly and intentionally cheats on a weekly assignment; copies a source without proper citation; etc.  </w:t>
      </w:r>
    </w:p>
    <w:p w:rsidR="00D12452" w:rsidRPr="001C009B" w:rsidRDefault="00D12452" w:rsidP="00D12452">
      <w:pPr>
        <w:spacing w:line="240" w:lineRule="exact"/>
        <w:rPr>
          <w:sz w:val="22"/>
          <w:szCs w:val="22"/>
        </w:rPr>
      </w:pPr>
      <w:r w:rsidRPr="001C009B">
        <w:rPr>
          <w:sz w:val="22"/>
          <w:szCs w:val="22"/>
        </w:rPr>
        <w:lastRenderedPageBreak/>
        <w:t xml:space="preserve">A </w:t>
      </w:r>
      <w:r w:rsidRPr="001C009B">
        <w:rPr>
          <w:sz w:val="22"/>
          <w:szCs w:val="22"/>
          <w:u w:val="single"/>
        </w:rPr>
        <w:t>major violation</w:t>
      </w:r>
      <w:r w:rsidRPr="001C009B">
        <w:rPr>
          <w:sz w:val="22"/>
          <w:szCs w:val="22"/>
        </w:rPr>
        <w:t xml:space="preserve"> occurs as a first violation on an assignment or activity that </w:t>
      </w:r>
      <w:r w:rsidRPr="001C009B">
        <w:rPr>
          <w:b/>
          <w:sz w:val="22"/>
          <w:szCs w:val="22"/>
        </w:rPr>
        <w:t>is</w:t>
      </w:r>
      <w:r w:rsidRPr="001C009B">
        <w:rPr>
          <w:sz w:val="22"/>
          <w:szCs w:val="22"/>
        </w:rPr>
        <w:t xml:space="preserve"> a significant part of the course grade, such as an exam or major paper, </w:t>
      </w:r>
      <w:r w:rsidRPr="001C009B">
        <w:rPr>
          <w:b/>
          <w:sz w:val="22"/>
          <w:szCs w:val="22"/>
        </w:rPr>
        <w:t>or</w:t>
      </w:r>
      <w:r w:rsidRPr="001C009B">
        <w:rPr>
          <w:sz w:val="22"/>
          <w:szCs w:val="22"/>
        </w:rPr>
        <w:t xml:space="preserve"> as the result of a second minor violation.  Students </w:t>
      </w:r>
      <w:proofErr w:type="gramStart"/>
      <w:r w:rsidRPr="001C009B">
        <w:rPr>
          <w:sz w:val="22"/>
          <w:szCs w:val="22"/>
        </w:rPr>
        <w:t>are expected</w:t>
      </w:r>
      <w:proofErr w:type="gramEnd"/>
      <w:r w:rsidRPr="001C009B">
        <w:rPr>
          <w:sz w:val="22"/>
          <w:szCs w:val="22"/>
        </w:rPr>
        <w:t xml:space="preserve"> to review the complete Academic Integrity policy in the University catalog under Academic Policies and Procedures</w:t>
      </w:r>
      <w:r w:rsidRPr="001C009B">
        <w:rPr>
          <w:iCs/>
          <w:sz w:val="22"/>
          <w:szCs w:val="22"/>
        </w:rPr>
        <w:t>.</w:t>
      </w:r>
    </w:p>
    <w:p w:rsidR="00D12452" w:rsidRPr="001C009B" w:rsidRDefault="00D12452" w:rsidP="00D12452">
      <w:pPr>
        <w:rPr>
          <w:iCs/>
          <w:sz w:val="22"/>
          <w:szCs w:val="22"/>
        </w:rPr>
      </w:pPr>
    </w:p>
    <w:p w:rsidR="00D12452" w:rsidRPr="001C009B" w:rsidRDefault="00D12452" w:rsidP="00D12452">
      <w:pPr>
        <w:rPr>
          <w:color w:val="000000"/>
          <w:sz w:val="22"/>
          <w:szCs w:val="22"/>
        </w:rPr>
      </w:pPr>
      <w:r w:rsidRPr="001C009B">
        <w:rPr>
          <w:color w:val="000000"/>
          <w:sz w:val="22"/>
          <w:szCs w:val="22"/>
        </w:rPr>
        <w:t xml:space="preserve">The University utilizes Turnitin.com plagiarism detection software. All papers </w:t>
      </w:r>
      <w:proofErr w:type="gramStart"/>
      <w:r w:rsidRPr="001C009B">
        <w:rPr>
          <w:color w:val="000000"/>
          <w:sz w:val="22"/>
          <w:szCs w:val="22"/>
        </w:rPr>
        <w:t>will be submitted</w:t>
      </w:r>
      <w:proofErr w:type="gramEnd"/>
      <w:r w:rsidRPr="001C009B">
        <w:rPr>
          <w:color w:val="000000"/>
          <w:sz w:val="22"/>
          <w:szCs w:val="22"/>
        </w:rPr>
        <w:t xml:space="preserve"> to Turnitin.com where they will be compared against the entire Internet and against a database of previously submitted student papers.</w:t>
      </w:r>
    </w:p>
    <w:p w:rsidR="00D12452" w:rsidRDefault="00D12452" w:rsidP="00D12452">
      <w:pPr>
        <w:rPr>
          <w:color w:val="000000"/>
        </w:rPr>
      </w:pPr>
    </w:p>
    <w:p w:rsidR="00F0148F" w:rsidRDefault="00F0148F" w:rsidP="00F0148F">
      <w:pPr>
        <w:rPr>
          <w:b/>
        </w:rPr>
      </w:pPr>
      <w:r w:rsidRPr="008F3B4E">
        <w:rPr>
          <w:b/>
        </w:rPr>
        <w:t>Non-Discrimination Policy -Equal Opportunity Education</w:t>
      </w:r>
    </w:p>
    <w:p w:rsidR="00F0148F" w:rsidRDefault="00F0148F" w:rsidP="00F0148F">
      <w:pPr>
        <w:rPr>
          <w:sz w:val="22"/>
          <w:szCs w:val="22"/>
        </w:rPr>
      </w:pPr>
      <w:r w:rsidRPr="001C009B">
        <w:rPr>
          <w:sz w:val="22"/>
          <w:szCs w:val="22"/>
        </w:rPr>
        <w:t xml:space="preserve">Davenport University maintains a policy of non-discrimination regarding students on the basis of race, color, religion, national origin, sex, weight, height, marital status, physical or mental limitations and/or disability in the administration of its admissions policies, educational policies, scholarships and loan programs and other University administered programs. In addition, the University does not discriminate regarding extra-curricular activities or employment practices. The University has a policy prohibiting unlawful discrimination or sexual harassment. Incidents of discriminatory harassment </w:t>
      </w:r>
      <w:proofErr w:type="gramStart"/>
      <w:r w:rsidRPr="001C009B">
        <w:rPr>
          <w:sz w:val="22"/>
          <w:szCs w:val="22"/>
        </w:rPr>
        <w:t>must be reported</w:t>
      </w:r>
      <w:proofErr w:type="gramEnd"/>
      <w:r w:rsidRPr="001C009B">
        <w:rPr>
          <w:sz w:val="22"/>
          <w:szCs w:val="22"/>
        </w:rPr>
        <w:t xml:space="preserve"> to the campus leader or his/her designee.  For more </w:t>
      </w:r>
      <w:r w:rsidR="00991629" w:rsidRPr="001C009B">
        <w:rPr>
          <w:sz w:val="22"/>
          <w:szCs w:val="22"/>
        </w:rPr>
        <w:t>information,</w:t>
      </w:r>
      <w:r w:rsidRPr="001C009B">
        <w:rPr>
          <w:sz w:val="22"/>
          <w:szCs w:val="22"/>
        </w:rPr>
        <w:t xml:space="preserve"> see </w:t>
      </w:r>
      <w:r w:rsidR="000348A4" w:rsidRPr="000348A4">
        <w:rPr>
          <w:sz w:val="22"/>
          <w:szCs w:val="22"/>
        </w:rPr>
        <w:t>www.davenport.edu/respect</w:t>
      </w:r>
      <w:r w:rsidRPr="001C009B">
        <w:rPr>
          <w:sz w:val="22"/>
          <w:szCs w:val="22"/>
        </w:rPr>
        <w:t>.</w:t>
      </w:r>
    </w:p>
    <w:p w:rsidR="000348A4" w:rsidRDefault="000348A4" w:rsidP="00F0148F">
      <w:pPr>
        <w:rPr>
          <w:sz w:val="22"/>
          <w:szCs w:val="22"/>
        </w:rPr>
      </w:pPr>
    </w:p>
    <w:p w:rsidR="000348A4" w:rsidRPr="00814359" w:rsidRDefault="000348A4" w:rsidP="000348A4">
      <w:pPr>
        <w:keepNext/>
      </w:pPr>
      <w:r w:rsidRPr="00814359">
        <w:rPr>
          <w:b/>
        </w:rPr>
        <w:t>ADA Statement</w:t>
      </w:r>
    </w:p>
    <w:p w:rsidR="000348A4" w:rsidRPr="000348A4" w:rsidRDefault="000348A4" w:rsidP="000348A4">
      <w:r w:rsidRPr="00814359">
        <w:t xml:space="preserve">Students with disabilities may request accommodations as provided within federal law.  In order for the University </w:t>
      </w:r>
      <w:proofErr w:type="gramStart"/>
      <w:r w:rsidRPr="00814359">
        <w:t>to adequately review</w:t>
      </w:r>
      <w:proofErr w:type="gramEnd"/>
      <w:r w:rsidRPr="00814359">
        <w:t xml:space="preserve"> each case, requests should be made to the Student Access Coordinator prior to the start of the semester.  Requests made after the start of the semester </w:t>
      </w:r>
      <w:proofErr w:type="gramStart"/>
      <w:r w:rsidRPr="00814359">
        <w:t>should be completed</w:t>
      </w:r>
      <w:proofErr w:type="gramEnd"/>
      <w:r w:rsidRPr="00814359">
        <w:t xml:space="preserve"> as early in the semester as possible to prevent delays in accommodation.  Students may contact their advisor or go to the Davenport University website for the name of the Student Access Coordinator for the location where they attend.</w:t>
      </w:r>
    </w:p>
    <w:p w:rsidR="00F0148F" w:rsidRPr="008F3B4E" w:rsidRDefault="00F0148F" w:rsidP="00F0148F"/>
    <w:p w:rsidR="00F0148F" w:rsidRDefault="00F0148F" w:rsidP="00F0148F">
      <w:pPr>
        <w:rPr>
          <w:b/>
        </w:rPr>
      </w:pPr>
      <w:r w:rsidRPr="008F3B4E">
        <w:rPr>
          <w:b/>
        </w:rPr>
        <w:t xml:space="preserve">Anti-Harassment Policy </w:t>
      </w:r>
    </w:p>
    <w:p w:rsidR="00F0148F" w:rsidRPr="001C009B" w:rsidRDefault="00F0148F" w:rsidP="00F0148F">
      <w:pPr>
        <w:rPr>
          <w:sz w:val="22"/>
          <w:szCs w:val="22"/>
        </w:rPr>
      </w:pPr>
      <w:r w:rsidRPr="001C009B">
        <w:rPr>
          <w:sz w:val="22"/>
          <w:szCs w:val="22"/>
        </w:rPr>
        <w:t xml:space="preserve">Davenport University supports a culturally diverse academic community and is committed to maintaining a positive environment that fosters respect among those represented in the University community. The policy of Davenport University is to provide an environment free from sexual harassment and acts of harassment </w:t>
      </w:r>
      <w:proofErr w:type="gramStart"/>
      <w:r w:rsidRPr="001C009B">
        <w:rPr>
          <w:sz w:val="22"/>
          <w:szCs w:val="22"/>
        </w:rPr>
        <w:t>on the basis of</w:t>
      </w:r>
      <w:proofErr w:type="gramEnd"/>
      <w:r w:rsidRPr="001C009B">
        <w:rPr>
          <w:sz w:val="22"/>
          <w:szCs w:val="22"/>
        </w:rPr>
        <w:t xml:space="preserve"> age, color, disability, familial status, height, marital status, national origin, political affiliation, race, religion, sex/gender, sexual orientation, veteran status and weight. Such harassment does harm to those who experience it and destroys the environment of mutual respect and tolerance that must prevail if Davenport University is to fulfill its mission. Therefore, prohibited harassment </w:t>
      </w:r>
      <w:proofErr w:type="gramStart"/>
      <w:r w:rsidRPr="001C009B">
        <w:rPr>
          <w:sz w:val="22"/>
          <w:szCs w:val="22"/>
        </w:rPr>
        <w:t>will not be tolerated</w:t>
      </w:r>
      <w:proofErr w:type="gramEnd"/>
      <w:r w:rsidRPr="001C009B">
        <w:rPr>
          <w:sz w:val="22"/>
          <w:szCs w:val="22"/>
        </w:rPr>
        <w:t xml:space="preserve"> at the University.  For additional information or to report </w:t>
      </w:r>
      <w:proofErr w:type="gramStart"/>
      <w:r w:rsidRPr="001C009B">
        <w:rPr>
          <w:sz w:val="22"/>
          <w:szCs w:val="22"/>
        </w:rPr>
        <w:t>an issue contact</w:t>
      </w:r>
      <w:proofErr w:type="gramEnd"/>
      <w:r w:rsidRPr="001C009B">
        <w:rPr>
          <w:sz w:val="22"/>
          <w:szCs w:val="22"/>
        </w:rPr>
        <w:t xml:space="preserve"> the Executive Director of Risk Management/Senior Title IX Coordinator. </w:t>
      </w:r>
    </w:p>
    <w:p w:rsidR="001C009B" w:rsidRDefault="001C009B" w:rsidP="00F0148F">
      <w:pPr>
        <w:pStyle w:val="Heading2"/>
        <w:rPr>
          <w:iCs/>
        </w:rPr>
      </w:pPr>
    </w:p>
    <w:p w:rsidR="00F0148F" w:rsidRDefault="00F0148F" w:rsidP="00F0148F">
      <w:pPr>
        <w:pStyle w:val="Heading2"/>
        <w:rPr>
          <w:iCs/>
        </w:rPr>
      </w:pPr>
      <w:r w:rsidRPr="00814359">
        <w:rPr>
          <w:iCs/>
        </w:rPr>
        <w:t xml:space="preserve">Student Responsibilities </w:t>
      </w:r>
    </w:p>
    <w:p w:rsidR="00F0148F" w:rsidRPr="001C009B" w:rsidRDefault="00F0148F" w:rsidP="00F0148F">
      <w:pPr>
        <w:rPr>
          <w:iCs/>
          <w:sz w:val="22"/>
          <w:szCs w:val="22"/>
        </w:rPr>
      </w:pPr>
      <w:r w:rsidRPr="001C009B">
        <w:rPr>
          <w:iCs/>
          <w:sz w:val="22"/>
          <w:szCs w:val="22"/>
        </w:rPr>
        <w:t xml:space="preserve">Students </w:t>
      </w:r>
      <w:proofErr w:type="gramStart"/>
      <w:r w:rsidRPr="001C009B">
        <w:rPr>
          <w:iCs/>
          <w:sz w:val="22"/>
          <w:szCs w:val="22"/>
        </w:rPr>
        <w:t>are bound</w:t>
      </w:r>
      <w:proofErr w:type="gramEnd"/>
      <w:r w:rsidRPr="001C009B">
        <w:rPr>
          <w:iCs/>
          <w:sz w:val="22"/>
          <w:szCs w:val="22"/>
        </w:rPr>
        <w:t xml:space="preserve"> by all policies of Davenport University and should familiarize themselves with these through reading the catalog and student handbook.  Students should review the DU website under Refund Policies for tuition reimbursement rules and procedures.</w:t>
      </w:r>
    </w:p>
    <w:p w:rsidR="00F0148F" w:rsidRPr="001C009B" w:rsidRDefault="00F0148F" w:rsidP="00F0148F">
      <w:pPr>
        <w:rPr>
          <w:iCs/>
          <w:sz w:val="22"/>
          <w:szCs w:val="22"/>
        </w:rPr>
      </w:pPr>
    </w:p>
    <w:p w:rsidR="00F0148F" w:rsidRPr="001C009B" w:rsidRDefault="00F0148F" w:rsidP="00F0148F">
      <w:pPr>
        <w:rPr>
          <w:b/>
          <w:iCs/>
          <w:sz w:val="22"/>
          <w:szCs w:val="22"/>
        </w:rPr>
      </w:pPr>
      <w:r w:rsidRPr="001C009B">
        <w:rPr>
          <w:iCs/>
          <w:sz w:val="22"/>
          <w:szCs w:val="22"/>
        </w:rPr>
        <w:t xml:space="preserve">All students must complete the final assessment for the course, such as the final exam, project, or presentation. </w:t>
      </w:r>
      <w:proofErr w:type="gramStart"/>
      <w:r w:rsidRPr="001C009B">
        <w:rPr>
          <w:b/>
          <w:iCs/>
          <w:sz w:val="22"/>
          <w:szCs w:val="22"/>
        </w:rPr>
        <w:t>Students who do not complete the final assessment will receive a grade of F.</w:t>
      </w:r>
      <w:proofErr w:type="gramEnd"/>
    </w:p>
    <w:p w:rsidR="00F0148F" w:rsidRPr="001C009B" w:rsidRDefault="00F0148F" w:rsidP="00F0148F">
      <w:pPr>
        <w:rPr>
          <w:iCs/>
          <w:sz w:val="22"/>
          <w:szCs w:val="22"/>
        </w:rPr>
      </w:pPr>
    </w:p>
    <w:p w:rsidR="00F0148F" w:rsidRPr="001C009B" w:rsidRDefault="00F0148F" w:rsidP="00F0148F">
      <w:pPr>
        <w:rPr>
          <w:iCs/>
          <w:sz w:val="22"/>
          <w:szCs w:val="22"/>
        </w:rPr>
      </w:pPr>
      <w:r w:rsidRPr="001C009B">
        <w:rPr>
          <w:iCs/>
          <w:sz w:val="22"/>
          <w:szCs w:val="22"/>
        </w:rPr>
        <w:t xml:space="preserve">Students </w:t>
      </w:r>
      <w:proofErr w:type="gramStart"/>
      <w:r w:rsidRPr="001C009B">
        <w:rPr>
          <w:iCs/>
          <w:sz w:val="22"/>
          <w:szCs w:val="22"/>
        </w:rPr>
        <w:t>are expected to be adequately prepared</w:t>
      </w:r>
      <w:proofErr w:type="gramEnd"/>
      <w:r w:rsidRPr="001C009B">
        <w:rPr>
          <w:iCs/>
          <w:sz w:val="22"/>
          <w:szCs w:val="22"/>
        </w:rPr>
        <w:t xml:space="preserve"> for each class session. It is reasonable to expect </w:t>
      </w:r>
      <w:r w:rsidRPr="001C009B">
        <w:rPr>
          <w:i/>
          <w:iCs/>
          <w:sz w:val="22"/>
          <w:szCs w:val="22"/>
        </w:rPr>
        <w:t>at least</w:t>
      </w:r>
      <w:r w:rsidRPr="001C009B">
        <w:rPr>
          <w:iCs/>
          <w:sz w:val="22"/>
          <w:szCs w:val="22"/>
        </w:rPr>
        <w:t xml:space="preserve"> two hours of outside study for every hour spent in the classroom (in</w:t>
      </w:r>
      <w:r w:rsidR="00E5456C" w:rsidRPr="001C009B">
        <w:rPr>
          <w:iCs/>
          <w:sz w:val="22"/>
          <w:szCs w:val="22"/>
        </w:rPr>
        <w:t>-</w:t>
      </w:r>
      <w:r w:rsidRPr="001C009B">
        <w:rPr>
          <w:iCs/>
          <w:sz w:val="22"/>
          <w:szCs w:val="22"/>
        </w:rPr>
        <w:t>seat or online).</w:t>
      </w:r>
    </w:p>
    <w:p w:rsidR="00F0148F" w:rsidRPr="00814359" w:rsidRDefault="00F0148F" w:rsidP="00F0148F">
      <w:pPr>
        <w:rPr>
          <w:iCs/>
        </w:rPr>
      </w:pPr>
    </w:p>
    <w:p w:rsidR="000348A4" w:rsidRDefault="00F0148F" w:rsidP="000348A4">
      <w:pPr>
        <w:rPr>
          <w:iCs/>
          <w:sz w:val="22"/>
          <w:szCs w:val="22"/>
        </w:rPr>
      </w:pPr>
      <w:r w:rsidRPr="001C009B">
        <w:rPr>
          <w:iCs/>
          <w:sz w:val="22"/>
          <w:szCs w:val="22"/>
        </w:rPr>
        <w:t xml:space="preserve">Students </w:t>
      </w:r>
      <w:proofErr w:type="gramStart"/>
      <w:r w:rsidRPr="001C009B">
        <w:rPr>
          <w:iCs/>
          <w:sz w:val="22"/>
          <w:szCs w:val="22"/>
        </w:rPr>
        <w:t>are expected</w:t>
      </w:r>
      <w:proofErr w:type="gramEnd"/>
      <w:r w:rsidRPr="001C009B">
        <w:rPr>
          <w:iCs/>
          <w:sz w:val="22"/>
          <w:szCs w:val="22"/>
        </w:rPr>
        <w:t xml:space="preserve"> to assist in maintaining a classroom environment that is conducive to learning. Free discussion, inquiry, and expression are encouraged. Behavior that interferes with the instructor’s ability to conduct the class or the ability of students to benefit from that instruction is not acceptable. </w:t>
      </w:r>
    </w:p>
    <w:p w:rsidR="00F0148F" w:rsidRPr="000348A4" w:rsidRDefault="00F0148F" w:rsidP="000348A4">
      <w:pPr>
        <w:rPr>
          <w:iCs/>
          <w:sz w:val="22"/>
          <w:szCs w:val="22"/>
        </w:rPr>
      </w:pPr>
      <w:r w:rsidRPr="00814359">
        <w:rPr>
          <w:b/>
        </w:rPr>
        <w:lastRenderedPageBreak/>
        <w:t>Scheduled Class Meeting Times</w:t>
      </w:r>
    </w:p>
    <w:p w:rsidR="00736900" w:rsidRDefault="00F0148F" w:rsidP="00874F79">
      <w:pPr>
        <w:rPr>
          <w:sz w:val="22"/>
          <w:szCs w:val="22"/>
        </w:rPr>
      </w:pPr>
      <w:r w:rsidRPr="001C009B">
        <w:rPr>
          <w:sz w:val="22"/>
          <w:szCs w:val="22"/>
        </w:rPr>
        <w:t xml:space="preserve">The State dictates minimal contact hour requirements that </w:t>
      </w:r>
      <w:proofErr w:type="gramStart"/>
      <w:r w:rsidRPr="001C009B">
        <w:rPr>
          <w:sz w:val="22"/>
          <w:szCs w:val="22"/>
        </w:rPr>
        <w:t>are rigidly upheld</w:t>
      </w:r>
      <w:proofErr w:type="gramEnd"/>
      <w:r w:rsidRPr="001C009B">
        <w:rPr>
          <w:sz w:val="22"/>
          <w:szCs w:val="22"/>
        </w:rPr>
        <w:t xml:space="preserve"> by the University. Some of that instructional time </w:t>
      </w:r>
      <w:proofErr w:type="gramStart"/>
      <w:r w:rsidRPr="001C009B">
        <w:rPr>
          <w:sz w:val="22"/>
          <w:szCs w:val="22"/>
        </w:rPr>
        <w:t>is used</w:t>
      </w:r>
      <w:proofErr w:type="gramEnd"/>
      <w:r w:rsidRPr="001C009B">
        <w:rPr>
          <w:sz w:val="22"/>
          <w:szCs w:val="22"/>
        </w:rPr>
        <w:t xml:space="preserve"> for tests. The University's expectation is that classes will meet for the entire assigned time.</w:t>
      </w:r>
    </w:p>
    <w:p w:rsidR="000348A4" w:rsidRPr="000348A4" w:rsidRDefault="000348A4" w:rsidP="00874F79">
      <w:pPr>
        <w:rPr>
          <w:sz w:val="22"/>
          <w:szCs w:val="22"/>
        </w:rPr>
      </w:pPr>
    </w:p>
    <w:p w:rsidR="00874F79" w:rsidRPr="00814359" w:rsidRDefault="00874F79" w:rsidP="00874F79">
      <w:pPr>
        <w:rPr>
          <w:b/>
        </w:rPr>
      </w:pPr>
      <w:r w:rsidRPr="00814359">
        <w:rPr>
          <w:b/>
        </w:rPr>
        <w:t>Research Approval</w:t>
      </w:r>
    </w:p>
    <w:p w:rsidR="00F0148F" w:rsidRPr="001C009B" w:rsidRDefault="00874F79" w:rsidP="00F0148F">
      <w:pPr>
        <w:rPr>
          <w:sz w:val="22"/>
          <w:szCs w:val="22"/>
        </w:rPr>
      </w:pPr>
      <w:r w:rsidRPr="001C009B">
        <w:rPr>
          <w:sz w:val="22"/>
          <w:szCs w:val="22"/>
        </w:rPr>
        <w:t xml:space="preserve">Davenport University’s Institutional Review Board is a committee mandated by Federal laws to protect the rights and welfare of the human subjects participating in research activities. </w:t>
      </w:r>
      <w:proofErr w:type="gramStart"/>
      <w:r w:rsidRPr="001C009B">
        <w:rPr>
          <w:sz w:val="22"/>
          <w:szCs w:val="22"/>
        </w:rPr>
        <w:t>Compliance is monitored by the Office of Human Research Protection of the U.S. Department of Health and Human Services</w:t>
      </w:r>
      <w:proofErr w:type="gramEnd"/>
      <w:r w:rsidRPr="001C009B">
        <w:rPr>
          <w:sz w:val="22"/>
          <w:szCs w:val="22"/>
        </w:rPr>
        <w:t xml:space="preserve">. DU’s IRB must review and approve </w:t>
      </w:r>
      <w:r w:rsidRPr="001C009B">
        <w:rPr>
          <w:b/>
          <w:sz w:val="22"/>
          <w:szCs w:val="22"/>
        </w:rPr>
        <w:t>all</w:t>
      </w:r>
      <w:r w:rsidRPr="001C009B">
        <w:rPr>
          <w:sz w:val="22"/>
          <w:szCs w:val="22"/>
        </w:rPr>
        <w:t xml:space="preserve"> proposed academic research at DU or by DU faculty, staff or students that involve certain criteria to ensure that the research meets these governmental standards for the safety and protection of any human subjects involved in the research. </w:t>
      </w:r>
    </w:p>
    <w:p w:rsidR="00F0148F" w:rsidRDefault="00F0148F" w:rsidP="00D12452">
      <w:pPr>
        <w:rPr>
          <w:color w:val="000000"/>
        </w:rPr>
      </w:pPr>
    </w:p>
    <w:p w:rsidR="00D12452" w:rsidRPr="00DE1077" w:rsidRDefault="00D12452" w:rsidP="00D12452">
      <w:pPr>
        <w:rPr>
          <w:b/>
          <w:noProof/>
        </w:rPr>
      </w:pPr>
      <w:r w:rsidRPr="00DE1077">
        <w:rPr>
          <w:b/>
          <w:noProof/>
        </w:rPr>
        <w:t>ATA Policies</w:t>
      </w:r>
    </w:p>
    <w:p w:rsidR="00D12452" w:rsidRPr="001C009B" w:rsidRDefault="00D12452" w:rsidP="00E5456C">
      <w:pPr>
        <w:pStyle w:val="NormalWeb"/>
        <w:spacing w:before="0" w:beforeAutospacing="0" w:after="0" w:afterAutospacing="0"/>
        <w:rPr>
          <w:sz w:val="22"/>
          <w:szCs w:val="22"/>
        </w:rPr>
      </w:pPr>
      <w:r w:rsidRPr="001C009B">
        <w:rPr>
          <w:sz w:val="22"/>
          <w:szCs w:val="22"/>
        </w:rPr>
        <w:t xml:space="preserve">Students </w:t>
      </w:r>
      <w:proofErr w:type="gramStart"/>
      <w:r w:rsidRPr="001C009B">
        <w:rPr>
          <w:sz w:val="22"/>
          <w:szCs w:val="22"/>
        </w:rPr>
        <w:t>are expected</w:t>
      </w:r>
      <w:proofErr w:type="gramEnd"/>
      <w:r w:rsidRPr="001C009B">
        <w:rPr>
          <w:sz w:val="22"/>
          <w:szCs w:val="22"/>
        </w:rPr>
        <w:t xml:space="preserve"> to read and abide by all policies found in the ATA Student Handbook.  </w:t>
      </w:r>
    </w:p>
    <w:p w:rsidR="00E5456C" w:rsidRPr="001C009B" w:rsidRDefault="00E5456C" w:rsidP="00E5456C">
      <w:pPr>
        <w:pStyle w:val="NormalWeb"/>
        <w:spacing w:before="0" w:beforeAutospacing="0" w:after="0" w:afterAutospacing="0"/>
        <w:rPr>
          <w:sz w:val="22"/>
          <w:szCs w:val="22"/>
        </w:rPr>
      </w:pPr>
    </w:p>
    <w:p w:rsidR="00D12452" w:rsidRPr="001C009B" w:rsidRDefault="00D12452" w:rsidP="00E5456C">
      <w:pPr>
        <w:pStyle w:val="NormalWeb"/>
        <w:spacing w:before="0" w:beforeAutospacing="0" w:after="0" w:afterAutospacing="0"/>
        <w:rPr>
          <w:sz w:val="22"/>
          <w:szCs w:val="22"/>
        </w:rPr>
      </w:pPr>
      <w:r w:rsidRPr="001C009B">
        <w:rPr>
          <w:sz w:val="22"/>
          <w:szCs w:val="22"/>
        </w:rPr>
        <w:t xml:space="preserve">Students </w:t>
      </w:r>
      <w:proofErr w:type="gramStart"/>
      <w:r w:rsidRPr="001C009B">
        <w:rPr>
          <w:sz w:val="22"/>
          <w:szCs w:val="22"/>
        </w:rPr>
        <w:t>are expected to be prepared</w:t>
      </w:r>
      <w:proofErr w:type="gramEnd"/>
      <w:r w:rsidRPr="001C009B">
        <w:rPr>
          <w:sz w:val="22"/>
          <w:szCs w:val="22"/>
        </w:rPr>
        <w:t xml:space="preserve"> for each class session.  Binders are </w:t>
      </w:r>
      <w:r w:rsidR="00E5456C" w:rsidRPr="001C009B">
        <w:rPr>
          <w:sz w:val="22"/>
          <w:szCs w:val="22"/>
        </w:rPr>
        <w:t xml:space="preserve">to be updated daily and ready to </w:t>
      </w:r>
      <w:proofErr w:type="gramStart"/>
      <w:r w:rsidR="00E5456C" w:rsidRPr="001C009B">
        <w:rPr>
          <w:sz w:val="22"/>
          <w:szCs w:val="22"/>
        </w:rPr>
        <w:t>be submitted</w:t>
      </w:r>
      <w:proofErr w:type="gramEnd"/>
      <w:r w:rsidR="00E5456C" w:rsidRPr="001C009B">
        <w:rPr>
          <w:sz w:val="22"/>
          <w:szCs w:val="22"/>
        </w:rPr>
        <w:t xml:space="preserve"> following</w:t>
      </w:r>
      <w:r w:rsidRPr="001C009B">
        <w:rPr>
          <w:sz w:val="22"/>
          <w:szCs w:val="22"/>
        </w:rPr>
        <w:t xml:space="preserve"> each test. </w:t>
      </w:r>
    </w:p>
    <w:p w:rsidR="00E5456C" w:rsidRPr="001C009B" w:rsidRDefault="00E5456C" w:rsidP="00E5456C">
      <w:pPr>
        <w:pStyle w:val="NormalWeb"/>
        <w:spacing w:before="0" w:beforeAutospacing="0" w:after="0" w:afterAutospacing="0"/>
        <w:rPr>
          <w:sz w:val="22"/>
          <w:szCs w:val="22"/>
        </w:rPr>
      </w:pPr>
    </w:p>
    <w:p w:rsidR="00D12452" w:rsidRPr="001C009B" w:rsidRDefault="00D12452" w:rsidP="00E5456C">
      <w:pPr>
        <w:pStyle w:val="NormalWeb"/>
        <w:spacing w:before="0" w:beforeAutospacing="0" w:after="0" w:afterAutospacing="0"/>
        <w:rPr>
          <w:sz w:val="22"/>
          <w:szCs w:val="22"/>
        </w:rPr>
      </w:pPr>
      <w:r w:rsidRPr="001C009B">
        <w:rPr>
          <w:sz w:val="22"/>
          <w:szCs w:val="22"/>
        </w:rPr>
        <w:t xml:space="preserve">If you are having difficulties with any aspect of the course, arrange a time to meet with the instructor.  </w:t>
      </w:r>
    </w:p>
    <w:p w:rsidR="00E5456C" w:rsidRPr="001C009B" w:rsidRDefault="00E5456C" w:rsidP="00D12452">
      <w:pPr>
        <w:rPr>
          <w:sz w:val="22"/>
          <w:szCs w:val="22"/>
        </w:rPr>
      </w:pPr>
    </w:p>
    <w:p w:rsidR="00D12452" w:rsidRPr="001C009B" w:rsidRDefault="00D12452" w:rsidP="00D12452">
      <w:pPr>
        <w:rPr>
          <w:sz w:val="22"/>
          <w:szCs w:val="22"/>
        </w:rPr>
      </w:pPr>
      <w:r w:rsidRPr="001C009B">
        <w:rPr>
          <w:sz w:val="22"/>
          <w:szCs w:val="22"/>
        </w:rPr>
        <w:t xml:space="preserve">Students </w:t>
      </w:r>
      <w:proofErr w:type="gramStart"/>
      <w:r w:rsidRPr="001C009B">
        <w:rPr>
          <w:sz w:val="22"/>
          <w:szCs w:val="22"/>
        </w:rPr>
        <w:t>are expected</w:t>
      </w:r>
      <w:proofErr w:type="gramEnd"/>
      <w:r w:rsidRPr="001C009B">
        <w:rPr>
          <w:sz w:val="22"/>
          <w:szCs w:val="22"/>
        </w:rPr>
        <w:t xml:space="preserve"> to assist in maintaining a classroom environment that is conducive to learning. Therefore, free discussion, inquiry, and expression are encouraged. Behavior that interferes with the instructor’s ability to conduct the class or the ability of students to benefit from that instruction is not acceptable. </w:t>
      </w:r>
    </w:p>
    <w:p w:rsidR="00D12452" w:rsidRPr="00532523" w:rsidRDefault="00D12452" w:rsidP="00D12452">
      <w:pPr>
        <w:rPr>
          <w:sz w:val="22"/>
          <w:szCs w:val="22"/>
        </w:rPr>
      </w:pPr>
    </w:p>
    <w:p w:rsidR="001C009B" w:rsidRDefault="00D12452" w:rsidP="00234E2F">
      <w:pPr>
        <w:rPr>
          <w:b/>
        </w:rPr>
      </w:pPr>
      <w:r w:rsidRPr="002A3F83">
        <w:rPr>
          <w:b/>
        </w:rPr>
        <w:t>Technology Access</w:t>
      </w:r>
    </w:p>
    <w:p w:rsidR="00234E2F" w:rsidRDefault="00D12452" w:rsidP="00234E2F">
      <w:pPr>
        <w:rPr>
          <w:sz w:val="22"/>
          <w:szCs w:val="22"/>
        </w:rPr>
      </w:pPr>
      <w:r w:rsidRPr="00532523">
        <w:rPr>
          <w:sz w:val="22"/>
          <w:szCs w:val="22"/>
        </w:rPr>
        <w:t xml:space="preserve">Students </w:t>
      </w:r>
      <w:proofErr w:type="gramStart"/>
      <w:r w:rsidRPr="00532523">
        <w:rPr>
          <w:sz w:val="22"/>
          <w:szCs w:val="22"/>
        </w:rPr>
        <w:t>are expected</w:t>
      </w:r>
      <w:proofErr w:type="gramEnd"/>
      <w:r w:rsidRPr="00532523">
        <w:rPr>
          <w:sz w:val="22"/>
          <w:szCs w:val="22"/>
        </w:rPr>
        <w:t xml:space="preserve"> to complete all on-line assignments.  A parent/guardian-signed and dated written note </w:t>
      </w:r>
      <w:proofErr w:type="gramStart"/>
      <w:r w:rsidRPr="00532523">
        <w:rPr>
          <w:sz w:val="22"/>
          <w:szCs w:val="22"/>
        </w:rPr>
        <w:t>must be provided</w:t>
      </w:r>
      <w:proofErr w:type="gramEnd"/>
      <w:r w:rsidRPr="00532523">
        <w:rPr>
          <w:sz w:val="22"/>
          <w:szCs w:val="22"/>
        </w:rPr>
        <w:t xml:space="preserve"> to this instructor if computer access is not available at home.</w:t>
      </w:r>
      <w:r w:rsidR="00234E2F">
        <w:rPr>
          <w:sz w:val="22"/>
          <w:szCs w:val="22"/>
        </w:rPr>
        <w:t xml:space="preserve"> </w:t>
      </w:r>
    </w:p>
    <w:p w:rsidR="001C009B" w:rsidRDefault="001C009B" w:rsidP="00234E2F">
      <w:pPr>
        <w:rPr>
          <w:b/>
        </w:rPr>
      </w:pPr>
    </w:p>
    <w:p w:rsidR="00007516" w:rsidRPr="00234E2F" w:rsidRDefault="00007516" w:rsidP="00234E2F">
      <w:pPr>
        <w:rPr>
          <w:sz w:val="22"/>
          <w:szCs w:val="22"/>
        </w:rPr>
      </w:pPr>
      <w:r w:rsidRPr="00755B3F">
        <w:rPr>
          <w:b/>
        </w:rPr>
        <w:t>Classroom Policies</w:t>
      </w:r>
    </w:p>
    <w:p w:rsidR="00007516" w:rsidRPr="00532523" w:rsidRDefault="00007516" w:rsidP="00333B98">
      <w:pPr>
        <w:numPr>
          <w:ilvl w:val="0"/>
          <w:numId w:val="5"/>
        </w:numPr>
        <w:spacing w:before="100" w:beforeAutospacing="1" w:after="100" w:afterAutospacing="1"/>
        <w:rPr>
          <w:sz w:val="22"/>
          <w:szCs w:val="22"/>
        </w:rPr>
      </w:pPr>
      <w:r w:rsidRPr="00532523">
        <w:rPr>
          <w:sz w:val="22"/>
          <w:szCs w:val="22"/>
        </w:rPr>
        <w:t xml:space="preserve">Attendance:  Students </w:t>
      </w:r>
      <w:proofErr w:type="gramStart"/>
      <w:r w:rsidRPr="00532523">
        <w:rPr>
          <w:sz w:val="22"/>
          <w:szCs w:val="22"/>
        </w:rPr>
        <w:t>are expected</w:t>
      </w:r>
      <w:proofErr w:type="gramEnd"/>
      <w:r w:rsidRPr="00532523">
        <w:rPr>
          <w:sz w:val="22"/>
          <w:szCs w:val="22"/>
        </w:rPr>
        <w:t xml:space="preserve"> to attend each class session and be ON TIME.  Work missed when absent </w:t>
      </w:r>
      <w:r w:rsidR="00E5456C">
        <w:rPr>
          <w:sz w:val="22"/>
          <w:szCs w:val="22"/>
        </w:rPr>
        <w:t xml:space="preserve">(for any reason) </w:t>
      </w:r>
      <w:r w:rsidRPr="00532523">
        <w:rPr>
          <w:sz w:val="22"/>
          <w:szCs w:val="22"/>
        </w:rPr>
        <w:t xml:space="preserve">is the responsibility of the student. </w:t>
      </w:r>
      <w:r w:rsidR="00E5456C">
        <w:rPr>
          <w:sz w:val="22"/>
          <w:szCs w:val="22"/>
        </w:rPr>
        <w:t xml:space="preserve"> Most work can be found in Google classroom or </w:t>
      </w:r>
      <w:proofErr w:type="gramStart"/>
      <w:r w:rsidR="00E5456C">
        <w:rPr>
          <w:sz w:val="22"/>
          <w:szCs w:val="22"/>
        </w:rPr>
        <w:t>can be sent</w:t>
      </w:r>
      <w:proofErr w:type="gramEnd"/>
      <w:r w:rsidR="00E5456C">
        <w:rPr>
          <w:sz w:val="22"/>
          <w:szCs w:val="22"/>
        </w:rPr>
        <w:t xml:space="preserve"> to you via email or Remind.com.  Due dates are NOT extended unless there are </w:t>
      </w:r>
      <w:r w:rsidR="00991629">
        <w:rPr>
          <w:sz w:val="22"/>
          <w:szCs w:val="22"/>
        </w:rPr>
        <w:t>individually discussed</w:t>
      </w:r>
      <w:r w:rsidR="00E5456C">
        <w:rPr>
          <w:sz w:val="22"/>
          <w:szCs w:val="22"/>
        </w:rPr>
        <w:t xml:space="preserve"> special circumstances.</w:t>
      </w:r>
    </w:p>
    <w:p w:rsidR="00007516" w:rsidRPr="00532523" w:rsidRDefault="00007516" w:rsidP="00007516">
      <w:pPr>
        <w:numPr>
          <w:ilvl w:val="0"/>
          <w:numId w:val="5"/>
        </w:numPr>
        <w:spacing w:before="100" w:beforeAutospacing="1" w:after="100" w:afterAutospacing="1"/>
        <w:rPr>
          <w:sz w:val="22"/>
          <w:szCs w:val="22"/>
        </w:rPr>
      </w:pPr>
      <w:r w:rsidRPr="00532523">
        <w:rPr>
          <w:sz w:val="22"/>
          <w:szCs w:val="22"/>
        </w:rPr>
        <w:t xml:space="preserve">Missed tests:  A student must come </w:t>
      </w:r>
      <w:r w:rsidRPr="00532523">
        <w:rPr>
          <w:b/>
          <w:sz w:val="22"/>
          <w:szCs w:val="22"/>
        </w:rPr>
        <w:t>after school</w:t>
      </w:r>
      <w:r w:rsidRPr="00532523">
        <w:rPr>
          <w:sz w:val="22"/>
          <w:szCs w:val="22"/>
        </w:rPr>
        <w:t xml:space="preserve"> to make up a missed test.  Tests </w:t>
      </w:r>
      <w:proofErr w:type="gramStart"/>
      <w:r w:rsidRPr="00532523">
        <w:rPr>
          <w:sz w:val="22"/>
          <w:szCs w:val="22"/>
        </w:rPr>
        <w:t>must be made up</w:t>
      </w:r>
      <w:proofErr w:type="gramEnd"/>
      <w:r w:rsidRPr="00532523">
        <w:rPr>
          <w:sz w:val="22"/>
          <w:szCs w:val="22"/>
        </w:rPr>
        <w:t xml:space="preserve"> within one week or at the discretion of the instructor.  </w:t>
      </w:r>
    </w:p>
    <w:p w:rsidR="00007516" w:rsidRPr="00532523" w:rsidRDefault="00007516" w:rsidP="00007516">
      <w:pPr>
        <w:numPr>
          <w:ilvl w:val="0"/>
          <w:numId w:val="5"/>
        </w:numPr>
        <w:spacing w:before="100" w:beforeAutospacing="1" w:after="100" w:afterAutospacing="1"/>
        <w:rPr>
          <w:sz w:val="22"/>
          <w:szCs w:val="22"/>
        </w:rPr>
      </w:pPr>
      <w:r w:rsidRPr="00532523">
        <w:rPr>
          <w:sz w:val="22"/>
          <w:szCs w:val="22"/>
        </w:rPr>
        <w:t xml:space="preserve">Late work:  It </w:t>
      </w:r>
      <w:proofErr w:type="gramStart"/>
      <w:r w:rsidRPr="00532523">
        <w:rPr>
          <w:sz w:val="22"/>
          <w:szCs w:val="22"/>
        </w:rPr>
        <w:t>is expected</w:t>
      </w:r>
      <w:proofErr w:type="gramEnd"/>
      <w:r w:rsidRPr="00532523">
        <w:rPr>
          <w:sz w:val="22"/>
          <w:szCs w:val="22"/>
        </w:rPr>
        <w:t xml:space="preserve"> that work will be turned in ON TIME.  If you are absent when work is due, it </w:t>
      </w:r>
      <w:proofErr w:type="gramStart"/>
      <w:r w:rsidRPr="00532523">
        <w:rPr>
          <w:sz w:val="22"/>
          <w:szCs w:val="22"/>
        </w:rPr>
        <w:t>can be emailed to the instructor</w:t>
      </w:r>
      <w:r w:rsidR="00F0148F">
        <w:rPr>
          <w:sz w:val="22"/>
          <w:szCs w:val="22"/>
        </w:rPr>
        <w:t xml:space="preserve"> or submitted in Google</w:t>
      </w:r>
      <w:proofErr w:type="gramEnd"/>
      <w:r w:rsidR="00E5456C">
        <w:rPr>
          <w:sz w:val="22"/>
          <w:szCs w:val="22"/>
        </w:rPr>
        <w:t>—work should NOT be late</w:t>
      </w:r>
      <w:r w:rsidRPr="00532523">
        <w:rPr>
          <w:sz w:val="22"/>
          <w:szCs w:val="22"/>
        </w:rPr>
        <w:t xml:space="preserve">.  If it is not an assignment that </w:t>
      </w:r>
      <w:proofErr w:type="gramStart"/>
      <w:r w:rsidRPr="00532523">
        <w:rPr>
          <w:sz w:val="22"/>
          <w:szCs w:val="22"/>
        </w:rPr>
        <w:t>can be emailed</w:t>
      </w:r>
      <w:proofErr w:type="gramEnd"/>
      <w:r w:rsidRPr="00F0148F">
        <w:rPr>
          <w:b/>
          <w:sz w:val="22"/>
          <w:szCs w:val="22"/>
        </w:rPr>
        <w:t xml:space="preserve">, it is due upon return to </w:t>
      </w:r>
      <w:r w:rsidRPr="002C7768">
        <w:rPr>
          <w:b/>
          <w:sz w:val="22"/>
          <w:szCs w:val="22"/>
        </w:rPr>
        <w:t>class</w:t>
      </w:r>
      <w:r w:rsidRPr="00532523">
        <w:rPr>
          <w:sz w:val="22"/>
          <w:szCs w:val="22"/>
        </w:rPr>
        <w:t xml:space="preserve">.  School business of any kind (field trip, meeting with counselor, etc.) is not an excuse for missing work.  Due dates are given well in advance and must be heeded.  Work </w:t>
      </w:r>
      <w:r w:rsidRPr="00532523">
        <w:rPr>
          <w:b/>
          <w:sz w:val="22"/>
          <w:szCs w:val="22"/>
        </w:rPr>
        <w:t>COMPLETED</w:t>
      </w:r>
      <w:r w:rsidRPr="00532523">
        <w:rPr>
          <w:sz w:val="22"/>
          <w:szCs w:val="22"/>
        </w:rPr>
        <w:t xml:space="preserve">, but turned in one day late will receive </w:t>
      </w:r>
      <w:r w:rsidR="00E5456C">
        <w:rPr>
          <w:b/>
          <w:sz w:val="22"/>
          <w:szCs w:val="22"/>
        </w:rPr>
        <w:t>partial</w:t>
      </w:r>
      <w:r w:rsidRPr="00532523">
        <w:rPr>
          <w:sz w:val="22"/>
          <w:szCs w:val="22"/>
        </w:rPr>
        <w:t xml:space="preserve"> credit.  Work </w:t>
      </w:r>
      <w:proofErr w:type="gramStart"/>
      <w:r>
        <w:rPr>
          <w:sz w:val="22"/>
          <w:szCs w:val="22"/>
        </w:rPr>
        <w:t>will not be accepted</w:t>
      </w:r>
      <w:proofErr w:type="gramEnd"/>
      <w:r>
        <w:rPr>
          <w:sz w:val="22"/>
          <w:szCs w:val="22"/>
        </w:rPr>
        <w:t xml:space="preserve"> more than two days after the due date</w:t>
      </w:r>
      <w:r w:rsidR="00286076">
        <w:rPr>
          <w:sz w:val="22"/>
          <w:szCs w:val="22"/>
        </w:rPr>
        <w:t xml:space="preserve"> with individual exception at the discretion of the instructor</w:t>
      </w:r>
      <w:r>
        <w:rPr>
          <w:sz w:val="22"/>
          <w:szCs w:val="22"/>
        </w:rPr>
        <w:t>.</w:t>
      </w:r>
      <w:r w:rsidRPr="00532523">
        <w:rPr>
          <w:sz w:val="22"/>
          <w:szCs w:val="22"/>
        </w:rPr>
        <w:t xml:space="preserve"> </w:t>
      </w:r>
    </w:p>
    <w:p w:rsidR="000348A4" w:rsidRPr="000348A4" w:rsidRDefault="00007516" w:rsidP="000348A4">
      <w:pPr>
        <w:numPr>
          <w:ilvl w:val="0"/>
          <w:numId w:val="5"/>
        </w:numPr>
        <w:spacing w:before="100" w:beforeAutospacing="1" w:after="100" w:afterAutospacing="1"/>
        <w:rPr>
          <w:sz w:val="22"/>
          <w:szCs w:val="22"/>
        </w:rPr>
      </w:pPr>
      <w:r w:rsidRPr="00532523">
        <w:rPr>
          <w:sz w:val="22"/>
          <w:szCs w:val="22"/>
        </w:rPr>
        <w:t xml:space="preserve">Extra Credit:  No extra credit </w:t>
      </w:r>
      <w:proofErr w:type="gramStart"/>
      <w:r w:rsidRPr="00532523">
        <w:rPr>
          <w:sz w:val="22"/>
          <w:szCs w:val="22"/>
        </w:rPr>
        <w:t>is given</w:t>
      </w:r>
      <w:proofErr w:type="gramEnd"/>
      <w:r w:rsidRPr="00532523">
        <w:rPr>
          <w:sz w:val="22"/>
          <w:szCs w:val="22"/>
        </w:rPr>
        <w:t xml:space="preserve"> in this class.</w:t>
      </w:r>
    </w:p>
    <w:p w:rsidR="000348A4" w:rsidRDefault="000348A4" w:rsidP="000348A4">
      <w:pPr>
        <w:spacing w:before="100" w:beforeAutospacing="1" w:after="100" w:afterAutospacing="1"/>
        <w:rPr>
          <w:sz w:val="22"/>
          <w:szCs w:val="22"/>
        </w:rPr>
      </w:pPr>
    </w:p>
    <w:p w:rsidR="000348A4" w:rsidRPr="00470E08" w:rsidRDefault="000348A4" w:rsidP="000348A4">
      <w:pPr>
        <w:spacing w:before="100" w:beforeAutospacing="1" w:after="100" w:afterAutospacing="1"/>
        <w:rPr>
          <w:sz w:val="22"/>
          <w:szCs w:val="22"/>
        </w:rPr>
      </w:pPr>
    </w:p>
    <w:tbl>
      <w:tblPr>
        <w:tblpPr w:leftFromText="180" w:rightFromText="180" w:vertAnchor="text" w:horzAnchor="page" w:tblpX="4618"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755"/>
        <w:gridCol w:w="525"/>
        <w:gridCol w:w="1455"/>
      </w:tblGrid>
      <w:tr w:rsidR="00234E2F" w:rsidTr="00234E2F">
        <w:tc>
          <w:tcPr>
            <w:tcW w:w="513"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lastRenderedPageBreak/>
              <w:t>A</w:t>
            </w:r>
          </w:p>
        </w:tc>
        <w:tc>
          <w:tcPr>
            <w:tcW w:w="1755"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100 – 93%</w:t>
            </w:r>
          </w:p>
        </w:tc>
        <w:tc>
          <w:tcPr>
            <w:tcW w:w="525"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C+</w:t>
            </w:r>
          </w:p>
        </w:tc>
        <w:tc>
          <w:tcPr>
            <w:tcW w:w="1455"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 xml:space="preserve"> 79 – 77%</w:t>
            </w:r>
          </w:p>
        </w:tc>
      </w:tr>
      <w:tr w:rsidR="00234E2F" w:rsidTr="00234E2F">
        <w:tc>
          <w:tcPr>
            <w:tcW w:w="513"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A-</w:t>
            </w:r>
          </w:p>
        </w:tc>
        <w:tc>
          <w:tcPr>
            <w:tcW w:w="1755"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 xml:space="preserve">  92 – 90%</w:t>
            </w:r>
          </w:p>
        </w:tc>
        <w:tc>
          <w:tcPr>
            <w:tcW w:w="525"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C</w:t>
            </w:r>
          </w:p>
        </w:tc>
        <w:tc>
          <w:tcPr>
            <w:tcW w:w="1455"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 xml:space="preserve"> 76 – 73%</w:t>
            </w:r>
          </w:p>
        </w:tc>
      </w:tr>
      <w:tr w:rsidR="00234E2F" w:rsidTr="00234E2F">
        <w:tc>
          <w:tcPr>
            <w:tcW w:w="513"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B+</w:t>
            </w:r>
          </w:p>
        </w:tc>
        <w:tc>
          <w:tcPr>
            <w:tcW w:w="1755"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 xml:space="preserve">  89 – 87%</w:t>
            </w:r>
          </w:p>
        </w:tc>
        <w:tc>
          <w:tcPr>
            <w:tcW w:w="525"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 xml:space="preserve">C- </w:t>
            </w:r>
          </w:p>
        </w:tc>
        <w:tc>
          <w:tcPr>
            <w:tcW w:w="1455"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 xml:space="preserve"> 72 – 70%</w:t>
            </w:r>
          </w:p>
        </w:tc>
      </w:tr>
      <w:tr w:rsidR="00234E2F" w:rsidTr="00234E2F">
        <w:tc>
          <w:tcPr>
            <w:tcW w:w="513"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 xml:space="preserve">B </w:t>
            </w:r>
          </w:p>
        </w:tc>
        <w:tc>
          <w:tcPr>
            <w:tcW w:w="1755"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 xml:space="preserve">  86 – 83%</w:t>
            </w:r>
          </w:p>
        </w:tc>
        <w:tc>
          <w:tcPr>
            <w:tcW w:w="525"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D+</w:t>
            </w:r>
          </w:p>
        </w:tc>
        <w:tc>
          <w:tcPr>
            <w:tcW w:w="1455"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 xml:space="preserve"> 69 – 67%</w:t>
            </w:r>
          </w:p>
        </w:tc>
      </w:tr>
      <w:tr w:rsidR="00234E2F" w:rsidTr="00234E2F">
        <w:tc>
          <w:tcPr>
            <w:tcW w:w="513"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B-</w:t>
            </w:r>
          </w:p>
        </w:tc>
        <w:tc>
          <w:tcPr>
            <w:tcW w:w="1755"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 xml:space="preserve">  82 – 80%</w:t>
            </w:r>
          </w:p>
        </w:tc>
        <w:tc>
          <w:tcPr>
            <w:tcW w:w="525"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D</w:t>
            </w:r>
          </w:p>
        </w:tc>
        <w:tc>
          <w:tcPr>
            <w:tcW w:w="1455" w:type="dxa"/>
            <w:tcBorders>
              <w:top w:val="single" w:sz="4" w:space="0" w:color="auto"/>
              <w:left w:val="single" w:sz="4" w:space="0" w:color="auto"/>
              <w:bottom w:val="single" w:sz="4" w:space="0" w:color="auto"/>
              <w:right w:val="single" w:sz="4" w:space="0" w:color="auto"/>
            </w:tcBorders>
            <w:hideMark/>
          </w:tcPr>
          <w:p w:rsidR="00234E2F" w:rsidRDefault="00234E2F" w:rsidP="00234E2F">
            <w:pPr>
              <w:keepNext/>
              <w:keepLines/>
              <w:spacing w:line="276" w:lineRule="auto"/>
              <w:rPr>
                <w:rFonts w:ascii="Times" w:eastAsia="Times" w:hAnsi="Times"/>
              </w:rPr>
            </w:pPr>
            <w:r>
              <w:rPr>
                <w:rFonts w:ascii="Times" w:eastAsia="Times" w:hAnsi="Times"/>
              </w:rPr>
              <w:t xml:space="preserve"> 66 – 63%</w:t>
            </w:r>
          </w:p>
        </w:tc>
      </w:tr>
      <w:tr w:rsidR="00234E2F" w:rsidTr="00234E2F">
        <w:tc>
          <w:tcPr>
            <w:tcW w:w="2268" w:type="dxa"/>
            <w:gridSpan w:val="2"/>
            <w:tcBorders>
              <w:top w:val="single" w:sz="4" w:space="0" w:color="auto"/>
              <w:left w:val="single" w:sz="4" w:space="0" w:color="auto"/>
              <w:bottom w:val="single" w:sz="4" w:space="0" w:color="auto"/>
              <w:right w:val="single" w:sz="4" w:space="0" w:color="auto"/>
            </w:tcBorders>
          </w:tcPr>
          <w:p w:rsidR="00234E2F" w:rsidRDefault="00234E2F" w:rsidP="00234E2F">
            <w:pPr>
              <w:keepLines/>
              <w:spacing w:line="276" w:lineRule="auto"/>
              <w:rPr>
                <w:rFonts w:ascii="Times" w:eastAsia="Times" w:hAnsi="Times"/>
              </w:rPr>
            </w:pPr>
          </w:p>
        </w:tc>
        <w:tc>
          <w:tcPr>
            <w:tcW w:w="525" w:type="dxa"/>
            <w:tcBorders>
              <w:top w:val="single" w:sz="4" w:space="0" w:color="auto"/>
              <w:left w:val="single" w:sz="4" w:space="0" w:color="auto"/>
              <w:bottom w:val="single" w:sz="4" w:space="0" w:color="auto"/>
              <w:right w:val="single" w:sz="4" w:space="0" w:color="auto"/>
            </w:tcBorders>
            <w:hideMark/>
          </w:tcPr>
          <w:p w:rsidR="00234E2F" w:rsidRDefault="00234E2F" w:rsidP="00234E2F">
            <w:pPr>
              <w:keepLines/>
              <w:spacing w:line="276" w:lineRule="auto"/>
              <w:rPr>
                <w:rFonts w:ascii="Times" w:eastAsia="Times" w:hAnsi="Times"/>
              </w:rPr>
            </w:pPr>
            <w:r>
              <w:rPr>
                <w:rFonts w:ascii="Times" w:eastAsia="Times" w:hAnsi="Times"/>
              </w:rPr>
              <w:t>F</w:t>
            </w:r>
          </w:p>
        </w:tc>
        <w:tc>
          <w:tcPr>
            <w:tcW w:w="1455" w:type="dxa"/>
            <w:tcBorders>
              <w:top w:val="single" w:sz="4" w:space="0" w:color="auto"/>
              <w:left w:val="single" w:sz="4" w:space="0" w:color="auto"/>
              <w:bottom w:val="single" w:sz="4" w:space="0" w:color="auto"/>
              <w:right w:val="single" w:sz="4" w:space="0" w:color="auto"/>
            </w:tcBorders>
            <w:hideMark/>
          </w:tcPr>
          <w:p w:rsidR="00234E2F" w:rsidRDefault="00234E2F" w:rsidP="00234E2F">
            <w:pPr>
              <w:keepLines/>
              <w:spacing w:line="276" w:lineRule="auto"/>
              <w:rPr>
                <w:rFonts w:ascii="Times" w:eastAsia="Times" w:hAnsi="Times"/>
              </w:rPr>
            </w:pPr>
            <w:r>
              <w:rPr>
                <w:rFonts w:ascii="Times" w:eastAsia="Times" w:hAnsi="Times"/>
              </w:rPr>
              <w:t xml:space="preserve"> 62 –   0</w:t>
            </w:r>
          </w:p>
        </w:tc>
      </w:tr>
    </w:tbl>
    <w:p w:rsidR="006F49A8" w:rsidRDefault="00234E2F" w:rsidP="006F49A8">
      <w:pPr>
        <w:keepNext/>
        <w:outlineLvl w:val="0"/>
        <w:rPr>
          <w:b/>
          <w:bCs/>
        </w:rPr>
      </w:pPr>
      <w:r w:rsidRPr="0088303B">
        <w:rPr>
          <w:b/>
          <w:bCs/>
        </w:rPr>
        <w:t xml:space="preserve"> </w:t>
      </w:r>
      <w:r w:rsidR="006F49A8" w:rsidRPr="0088303B">
        <w:rPr>
          <w:b/>
          <w:bCs/>
        </w:rPr>
        <w:t>Standardized Grade Scale</w:t>
      </w:r>
    </w:p>
    <w:p w:rsidR="006F49A8" w:rsidRPr="0088303B" w:rsidRDefault="006F49A8" w:rsidP="00D12452">
      <w:pPr>
        <w:keepNext/>
        <w:keepLines/>
        <w:rPr>
          <w:color w:val="000000"/>
        </w:rPr>
      </w:pPr>
    </w:p>
    <w:p w:rsidR="006F49A8" w:rsidRPr="0088303B" w:rsidRDefault="006F49A8" w:rsidP="006F49A8">
      <w:pPr>
        <w:keepNext/>
        <w:keepLines/>
      </w:pPr>
    </w:p>
    <w:p w:rsidR="006F49A8" w:rsidRDefault="006F49A8" w:rsidP="006F49A8">
      <w:pPr>
        <w:rPr>
          <w:b/>
        </w:rPr>
      </w:pPr>
    </w:p>
    <w:p w:rsidR="001040AE" w:rsidRDefault="001040AE" w:rsidP="006F1325">
      <w:pPr>
        <w:pStyle w:val="NormalWeb"/>
        <w:rPr>
          <w:b/>
        </w:rPr>
      </w:pPr>
    </w:p>
    <w:p w:rsidR="006F1325" w:rsidRPr="00E60DA2" w:rsidRDefault="006F1325" w:rsidP="006F1325">
      <w:pPr>
        <w:pStyle w:val="NormalWeb"/>
        <w:rPr>
          <w:b/>
        </w:rPr>
      </w:pPr>
      <w:r w:rsidRPr="00E60DA2">
        <w:rPr>
          <w:b/>
        </w:rPr>
        <w:t>Grade Determination:</w:t>
      </w:r>
    </w:p>
    <w:p w:rsidR="006F1325" w:rsidRPr="00532523" w:rsidRDefault="00D12452" w:rsidP="006F1325">
      <w:pPr>
        <w:pStyle w:val="NormalWeb"/>
        <w:rPr>
          <w:sz w:val="22"/>
          <w:szCs w:val="22"/>
        </w:rPr>
      </w:pPr>
      <w:r>
        <w:t xml:space="preserve">   </w:t>
      </w:r>
      <w:r w:rsidR="006F1325" w:rsidRPr="00532523">
        <w:rPr>
          <w:sz w:val="22"/>
          <w:szCs w:val="22"/>
        </w:rPr>
        <w:t>The</w:t>
      </w:r>
      <w:r w:rsidR="00BE0444">
        <w:rPr>
          <w:sz w:val="22"/>
          <w:szCs w:val="22"/>
        </w:rPr>
        <w:t xml:space="preserve"> quarter</w:t>
      </w:r>
      <w:r w:rsidR="006F1325" w:rsidRPr="00532523">
        <w:rPr>
          <w:sz w:val="22"/>
          <w:szCs w:val="22"/>
        </w:rPr>
        <w:t xml:space="preserve"> </w:t>
      </w:r>
      <w:r w:rsidR="006F1325">
        <w:rPr>
          <w:sz w:val="22"/>
          <w:szCs w:val="22"/>
        </w:rPr>
        <w:t>grade</w:t>
      </w:r>
      <w:r w:rsidR="006F1325" w:rsidRPr="00532523">
        <w:rPr>
          <w:sz w:val="22"/>
          <w:szCs w:val="22"/>
        </w:rPr>
        <w:t xml:space="preserve"> </w:t>
      </w:r>
      <w:proofErr w:type="gramStart"/>
      <w:r w:rsidR="006F1325" w:rsidRPr="00532523">
        <w:rPr>
          <w:sz w:val="22"/>
          <w:szCs w:val="22"/>
        </w:rPr>
        <w:t>is determined</w:t>
      </w:r>
      <w:proofErr w:type="gramEnd"/>
      <w:r w:rsidR="006F1325" w:rsidRPr="00532523">
        <w:rPr>
          <w:sz w:val="22"/>
          <w:szCs w:val="22"/>
        </w:rPr>
        <w:t xml:space="preserve"> by percentage earned per category as follows:</w:t>
      </w:r>
    </w:p>
    <w:p w:rsidR="006F1325" w:rsidRPr="00532523" w:rsidRDefault="006F1325" w:rsidP="006F1325">
      <w:pPr>
        <w:pStyle w:val="NormalWeb"/>
        <w:rPr>
          <w:b/>
          <w:sz w:val="22"/>
          <w:szCs w:val="22"/>
        </w:rPr>
      </w:pPr>
      <w:r w:rsidRPr="00532523">
        <w:rPr>
          <w:b/>
          <w:sz w:val="22"/>
          <w:szCs w:val="22"/>
        </w:rPr>
        <w:tab/>
      </w:r>
      <w:r w:rsidR="00BE2F33">
        <w:rPr>
          <w:b/>
          <w:sz w:val="22"/>
          <w:szCs w:val="22"/>
        </w:rPr>
        <w:t>Class Activities</w:t>
      </w:r>
      <w:r w:rsidR="00BE2F33">
        <w:rPr>
          <w:b/>
          <w:sz w:val="22"/>
          <w:szCs w:val="22"/>
        </w:rPr>
        <w:tab/>
      </w:r>
      <w:r w:rsidR="00874F79">
        <w:rPr>
          <w:b/>
          <w:sz w:val="22"/>
          <w:szCs w:val="22"/>
        </w:rPr>
        <w:t xml:space="preserve"> and Research</w:t>
      </w:r>
      <w:r w:rsidRPr="00532523">
        <w:rPr>
          <w:b/>
          <w:sz w:val="22"/>
          <w:szCs w:val="22"/>
        </w:rPr>
        <w:tab/>
      </w:r>
      <w:r w:rsidR="00BE2F33">
        <w:rPr>
          <w:b/>
          <w:sz w:val="22"/>
          <w:szCs w:val="22"/>
        </w:rPr>
        <w:tab/>
      </w:r>
      <w:r w:rsidR="00874F79">
        <w:rPr>
          <w:b/>
          <w:sz w:val="22"/>
          <w:szCs w:val="22"/>
        </w:rPr>
        <w:t>4</w:t>
      </w:r>
      <w:r w:rsidR="00EF0D5B">
        <w:rPr>
          <w:b/>
          <w:sz w:val="22"/>
          <w:szCs w:val="22"/>
        </w:rPr>
        <w:t>0</w:t>
      </w:r>
      <w:r w:rsidRPr="00532523">
        <w:rPr>
          <w:b/>
          <w:sz w:val="22"/>
          <w:szCs w:val="22"/>
        </w:rPr>
        <w:t xml:space="preserve">%         </w:t>
      </w:r>
    </w:p>
    <w:p w:rsidR="00D12452" w:rsidRDefault="00D12452" w:rsidP="00D12452">
      <w:pPr>
        <w:pStyle w:val="NormalWeb"/>
        <w:spacing w:before="0" w:beforeAutospacing="0" w:after="0" w:afterAutospacing="0"/>
        <w:rPr>
          <w:color w:val="000000"/>
          <w:sz w:val="22"/>
          <w:szCs w:val="22"/>
        </w:rPr>
      </w:pPr>
      <w:r>
        <w:rPr>
          <w:color w:val="000000"/>
          <w:sz w:val="22"/>
          <w:szCs w:val="22"/>
        </w:rPr>
        <w:t xml:space="preserve">   </w:t>
      </w:r>
      <w:r w:rsidR="00991629">
        <w:rPr>
          <w:color w:val="000000"/>
          <w:sz w:val="22"/>
          <w:szCs w:val="22"/>
        </w:rPr>
        <w:t xml:space="preserve">In-class activities serve as a means of </w:t>
      </w:r>
      <w:r w:rsidR="00991629" w:rsidRPr="00DE1077">
        <w:rPr>
          <w:color w:val="000000"/>
          <w:sz w:val="22"/>
          <w:szCs w:val="22"/>
        </w:rPr>
        <w:t>formative assessment</w:t>
      </w:r>
      <w:r w:rsidR="00991629">
        <w:rPr>
          <w:color w:val="000000"/>
          <w:sz w:val="22"/>
          <w:szCs w:val="22"/>
        </w:rPr>
        <w:t xml:space="preserve">.  </w:t>
      </w:r>
      <w:r w:rsidR="00DE1077" w:rsidRPr="00DE1077">
        <w:rPr>
          <w:color w:val="000000"/>
          <w:sz w:val="22"/>
          <w:szCs w:val="22"/>
        </w:rPr>
        <w:t xml:space="preserve">More specifically, formative </w:t>
      </w:r>
      <w:r>
        <w:rPr>
          <w:color w:val="000000"/>
          <w:sz w:val="22"/>
          <w:szCs w:val="22"/>
        </w:rPr>
        <w:t>assessment</w:t>
      </w:r>
    </w:p>
    <w:p w:rsidR="008A0142" w:rsidRDefault="00D12452" w:rsidP="00D12452">
      <w:pPr>
        <w:pStyle w:val="NormalWeb"/>
        <w:spacing w:before="0" w:beforeAutospacing="0" w:after="0" w:afterAutospacing="0"/>
        <w:rPr>
          <w:color w:val="000000"/>
          <w:sz w:val="22"/>
          <w:szCs w:val="22"/>
        </w:rPr>
      </w:pPr>
      <w:r>
        <w:rPr>
          <w:color w:val="000000"/>
          <w:sz w:val="22"/>
          <w:szCs w:val="22"/>
        </w:rPr>
        <w:t xml:space="preserve">   </w:t>
      </w:r>
      <w:proofErr w:type="gramStart"/>
      <w:r w:rsidR="00DE1077" w:rsidRPr="00DE1077">
        <w:rPr>
          <w:color w:val="000000"/>
          <w:sz w:val="22"/>
          <w:szCs w:val="22"/>
        </w:rPr>
        <w:t>help</w:t>
      </w:r>
      <w:r w:rsidR="00E5456C">
        <w:rPr>
          <w:color w:val="000000"/>
          <w:sz w:val="22"/>
          <w:szCs w:val="22"/>
        </w:rPr>
        <w:t>s</w:t>
      </w:r>
      <w:proofErr w:type="gramEnd"/>
      <w:r w:rsidR="00DE1077" w:rsidRPr="00DE1077">
        <w:rPr>
          <w:color w:val="000000"/>
          <w:sz w:val="22"/>
          <w:szCs w:val="22"/>
        </w:rPr>
        <w:t xml:space="preserve"> students identify their strengths and weaknesses and target areas </w:t>
      </w:r>
      <w:r w:rsidR="008A0142">
        <w:rPr>
          <w:color w:val="000000"/>
          <w:sz w:val="22"/>
          <w:szCs w:val="22"/>
        </w:rPr>
        <w:t>that need work and help faculty</w:t>
      </w:r>
    </w:p>
    <w:p w:rsidR="008A0142" w:rsidRDefault="008A0142" w:rsidP="00D12452">
      <w:pPr>
        <w:pStyle w:val="NormalWeb"/>
        <w:spacing w:before="0" w:beforeAutospacing="0" w:after="0" w:afterAutospacing="0"/>
        <w:rPr>
          <w:color w:val="000000"/>
          <w:sz w:val="22"/>
          <w:szCs w:val="22"/>
        </w:rPr>
      </w:pPr>
      <w:r>
        <w:rPr>
          <w:color w:val="000000"/>
          <w:sz w:val="22"/>
          <w:szCs w:val="22"/>
        </w:rPr>
        <w:t xml:space="preserve">   </w:t>
      </w:r>
      <w:proofErr w:type="gramStart"/>
      <w:r w:rsidR="00DE1077" w:rsidRPr="00DE1077">
        <w:rPr>
          <w:color w:val="000000"/>
          <w:sz w:val="22"/>
          <w:szCs w:val="22"/>
        </w:rPr>
        <w:t>recognize</w:t>
      </w:r>
      <w:proofErr w:type="gramEnd"/>
      <w:r w:rsidR="00DE1077" w:rsidRPr="00DE1077">
        <w:rPr>
          <w:color w:val="000000"/>
          <w:sz w:val="22"/>
          <w:szCs w:val="22"/>
        </w:rPr>
        <w:t xml:space="preserve"> where students are struggling and </w:t>
      </w:r>
      <w:r w:rsidR="00D12452">
        <w:rPr>
          <w:color w:val="000000"/>
          <w:sz w:val="22"/>
          <w:szCs w:val="22"/>
        </w:rPr>
        <w:t xml:space="preserve">address problems immediately.  </w:t>
      </w:r>
      <w:r>
        <w:rPr>
          <w:color w:val="000000"/>
          <w:sz w:val="22"/>
          <w:szCs w:val="22"/>
        </w:rPr>
        <w:t>Examples of formative</w:t>
      </w:r>
    </w:p>
    <w:p w:rsidR="008A0142" w:rsidRDefault="008A0142" w:rsidP="00D12452">
      <w:pPr>
        <w:pStyle w:val="NormalWeb"/>
        <w:spacing w:before="0" w:beforeAutospacing="0" w:after="0" w:afterAutospacing="0"/>
        <w:rPr>
          <w:color w:val="000000"/>
          <w:sz w:val="22"/>
          <w:szCs w:val="22"/>
        </w:rPr>
      </w:pPr>
      <w:r>
        <w:rPr>
          <w:color w:val="000000"/>
          <w:sz w:val="22"/>
          <w:szCs w:val="22"/>
        </w:rPr>
        <w:t xml:space="preserve">   </w:t>
      </w:r>
      <w:proofErr w:type="gramStart"/>
      <w:r w:rsidR="00DE1077" w:rsidRPr="00DE1077">
        <w:rPr>
          <w:color w:val="000000"/>
          <w:sz w:val="22"/>
          <w:szCs w:val="22"/>
        </w:rPr>
        <w:t>assessments</w:t>
      </w:r>
      <w:proofErr w:type="gramEnd"/>
      <w:r w:rsidR="00DE1077" w:rsidRPr="00DE1077">
        <w:rPr>
          <w:color w:val="000000"/>
          <w:sz w:val="22"/>
          <w:szCs w:val="22"/>
        </w:rPr>
        <w:t xml:space="preserve"> include asking students to: draw a </w:t>
      </w:r>
      <w:r w:rsidR="00DE1077">
        <w:rPr>
          <w:color w:val="000000"/>
          <w:sz w:val="22"/>
          <w:szCs w:val="22"/>
        </w:rPr>
        <w:t xml:space="preserve">diagram and </w:t>
      </w:r>
      <w:r w:rsidR="00D12452">
        <w:rPr>
          <w:color w:val="000000"/>
          <w:sz w:val="22"/>
          <w:szCs w:val="22"/>
        </w:rPr>
        <w:t xml:space="preserve">label </w:t>
      </w:r>
      <w:r w:rsidR="00DE1077">
        <w:rPr>
          <w:color w:val="000000"/>
          <w:sz w:val="22"/>
          <w:szCs w:val="22"/>
        </w:rPr>
        <w:t xml:space="preserve">parts, </w:t>
      </w:r>
      <w:r>
        <w:rPr>
          <w:color w:val="000000"/>
          <w:sz w:val="22"/>
          <w:szCs w:val="22"/>
        </w:rPr>
        <w:t>submit one or two sentences</w:t>
      </w:r>
    </w:p>
    <w:p w:rsidR="008A0142" w:rsidRDefault="008A0142" w:rsidP="00D12452">
      <w:pPr>
        <w:pStyle w:val="NormalWeb"/>
        <w:spacing w:before="0" w:beforeAutospacing="0" w:after="0" w:afterAutospacing="0"/>
        <w:rPr>
          <w:color w:val="000000"/>
          <w:sz w:val="22"/>
          <w:szCs w:val="22"/>
        </w:rPr>
      </w:pPr>
      <w:r>
        <w:rPr>
          <w:color w:val="000000"/>
          <w:sz w:val="22"/>
          <w:szCs w:val="22"/>
        </w:rPr>
        <w:t xml:space="preserve">   </w:t>
      </w:r>
      <w:proofErr w:type="gramStart"/>
      <w:r w:rsidR="00DE1077" w:rsidRPr="00DE1077">
        <w:rPr>
          <w:color w:val="000000"/>
          <w:sz w:val="22"/>
          <w:szCs w:val="22"/>
        </w:rPr>
        <w:t>identifying</w:t>
      </w:r>
      <w:proofErr w:type="gramEnd"/>
      <w:r w:rsidR="00DE1077" w:rsidRPr="00DE1077">
        <w:rPr>
          <w:color w:val="000000"/>
          <w:sz w:val="22"/>
          <w:szCs w:val="22"/>
        </w:rPr>
        <w:t xml:space="preserve"> the main point of a lecture</w:t>
      </w:r>
      <w:r w:rsidR="00DE1077">
        <w:rPr>
          <w:color w:val="000000"/>
          <w:sz w:val="22"/>
          <w:szCs w:val="22"/>
        </w:rPr>
        <w:t xml:space="preserve">, take notes and summarize work, </w:t>
      </w:r>
      <w:r w:rsidR="00DE1077" w:rsidRPr="00DE1077">
        <w:rPr>
          <w:color w:val="000000"/>
          <w:sz w:val="22"/>
          <w:szCs w:val="22"/>
        </w:rPr>
        <w:t xml:space="preserve">or </w:t>
      </w:r>
      <w:r w:rsidR="00286076">
        <w:rPr>
          <w:color w:val="000000"/>
          <w:sz w:val="22"/>
          <w:szCs w:val="22"/>
        </w:rPr>
        <w:t>answer questions</w:t>
      </w:r>
      <w:r w:rsidR="00DE1077" w:rsidRPr="00DE1077">
        <w:rPr>
          <w:color w:val="000000"/>
          <w:sz w:val="22"/>
          <w:szCs w:val="22"/>
        </w:rPr>
        <w:t>.</w:t>
      </w:r>
      <w:r>
        <w:rPr>
          <w:color w:val="000000"/>
          <w:sz w:val="22"/>
          <w:szCs w:val="22"/>
        </w:rPr>
        <w:t xml:space="preserve">  College</w:t>
      </w:r>
    </w:p>
    <w:p w:rsidR="00BE2F33" w:rsidRPr="00874F79" w:rsidRDefault="008A0142" w:rsidP="00874F79">
      <w:pPr>
        <w:pStyle w:val="NormalWeb"/>
        <w:spacing w:before="0" w:beforeAutospacing="0" w:after="0" w:afterAutospacing="0"/>
        <w:rPr>
          <w:color w:val="000000"/>
          <w:sz w:val="22"/>
          <w:szCs w:val="22"/>
        </w:rPr>
      </w:pPr>
      <w:r>
        <w:rPr>
          <w:color w:val="000000"/>
          <w:sz w:val="22"/>
          <w:szCs w:val="22"/>
        </w:rPr>
        <w:t xml:space="preserve">   </w:t>
      </w:r>
      <w:proofErr w:type="gramStart"/>
      <w:r w:rsidR="00BE2F33">
        <w:rPr>
          <w:color w:val="000000"/>
          <w:sz w:val="22"/>
          <w:szCs w:val="22"/>
        </w:rPr>
        <w:t>and</w:t>
      </w:r>
      <w:proofErr w:type="gramEnd"/>
      <w:r w:rsidR="00BE2F33">
        <w:rPr>
          <w:color w:val="000000"/>
          <w:sz w:val="22"/>
          <w:szCs w:val="22"/>
        </w:rPr>
        <w:t xml:space="preserve"> career ready activities </w:t>
      </w:r>
      <w:r w:rsidR="00991629">
        <w:rPr>
          <w:color w:val="000000"/>
          <w:sz w:val="22"/>
          <w:szCs w:val="22"/>
        </w:rPr>
        <w:t>will</w:t>
      </w:r>
      <w:r w:rsidR="00BE2F33">
        <w:rPr>
          <w:color w:val="000000"/>
          <w:sz w:val="22"/>
          <w:szCs w:val="22"/>
        </w:rPr>
        <w:t xml:space="preserve"> be included.</w:t>
      </w:r>
    </w:p>
    <w:p w:rsidR="00874F79" w:rsidRDefault="008A0142" w:rsidP="00874F79">
      <w:pPr>
        <w:pStyle w:val="NormalWeb"/>
        <w:spacing w:before="0" w:beforeAutospacing="0" w:after="0" w:afterAutospacing="0"/>
        <w:rPr>
          <w:b/>
          <w:color w:val="000000"/>
          <w:sz w:val="22"/>
          <w:szCs w:val="22"/>
        </w:rPr>
      </w:pPr>
      <w:r>
        <w:rPr>
          <w:b/>
          <w:color w:val="000000"/>
          <w:sz w:val="22"/>
          <w:szCs w:val="22"/>
        </w:rPr>
        <w:t xml:space="preserve"> </w:t>
      </w:r>
    </w:p>
    <w:p w:rsidR="00E5456C" w:rsidRDefault="008A0142" w:rsidP="00874F79">
      <w:pPr>
        <w:pStyle w:val="NormalWeb"/>
        <w:spacing w:before="0" w:beforeAutospacing="0" w:after="0" w:afterAutospacing="0"/>
        <w:rPr>
          <w:color w:val="000000"/>
          <w:sz w:val="22"/>
          <w:szCs w:val="22"/>
        </w:rPr>
      </w:pPr>
      <w:r>
        <w:rPr>
          <w:b/>
          <w:color w:val="000000"/>
          <w:sz w:val="22"/>
          <w:szCs w:val="22"/>
        </w:rPr>
        <w:t xml:space="preserve"> </w:t>
      </w:r>
      <w:r w:rsidR="00874F79">
        <w:rPr>
          <w:b/>
          <w:color w:val="000000"/>
          <w:sz w:val="22"/>
          <w:szCs w:val="22"/>
        </w:rPr>
        <w:t xml:space="preserve"> </w:t>
      </w:r>
      <w:r w:rsidR="00BE2F33" w:rsidRPr="00BE2F33">
        <w:rPr>
          <w:color w:val="000000"/>
          <w:sz w:val="22"/>
          <w:szCs w:val="22"/>
        </w:rPr>
        <w:t>Th</w:t>
      </w:r>
      <w:r w:rsidR="00BE2F33">
        <w:rPr>
          <w:color w:val="000000"/>
          <w:sz w:val="22"/>
          <w:szCs w:val="22"/>
        </w:rPr>
        <w:t>roughout the course, students will complete a va</w:t>
      </w:r>
      <w:r>
        <w:rPr>
          <w:color w:val="000000"/>
          <w:sz w:val="22"/>
          <w:szCs w:val="22"/>
        </w:rPr>
        <w:t>riety of research assignments, including a</w:t>
      </w:r>
      <w:r w:rsidR="00E5456C">
        <w:rPr>
          <w:color w:val="000000"/>
          <w:sz w:val="22"/>
          <w:szCs w:val="22"/>
        </w:rPr>
        <w:t>n</w:t>
      </w:r>
    </w:p>
    <w:p w:rsidR="00BE2F33" w:rsidRDefault="00E5456C" w:rsidP="00874F79">
      <w:pPr>
        <w:pStyle w:val="NormalWeb"/>
        <w:spacing w:before="0" w:beforeAutospacing="0" w:after="0" w:afterAutospacing="0"/>
        <w:rPr>
          <w:color w:val="000000"/>
          <w:sz w:val="22"/>
          <w:szCs w:val="22"/>
        </w:rPr>
      </w:pPr>
      <w:r>
        <w:rPr>
          <w:color w:val="000000"/>
          <w:sz w:val="22"/>
          <w:szCs w:val="22"/>
        </w:rPr>
        <w:t xml:space="preserve">  </w:t>
      </w:r>
      <w:proofErr w:type="gramStart"/>
      <w:r>
        <w:rPr>
          <w:color w:val="000000"/>
          <w:sz w:val="22"/>
          <w:szCs w:val="22"/>
        </w:rPr>
        <w:t>argumentative</w:t>
      </w:r>
      <w:proofErr w:type="gramEnd"/>
      <w:r>
        <w:rPr>
          <w:color w:val="000000"/>
          <w:sz w:val="22"/>
          <w:szCs w:val="22"/>
        </w:rPr>
        <w:t xml:space="preserve"> </w:t>
      </w:r>
      <w:r w:rsidR="00BE2F33">
        <w:rPr>
          <w:color w:val="000000"/>
          <w:sz w:val="22"/>
          <w:szCs w:val="22"/>
        </w:rPr>
        <w:t xml:space="preserve">research paper.  </w:t>
      </w:r>
    </w:p>
    <w:p w:rsidR="008A0142" w:rsidRPr="00BE2F33" w:rsidRDefault="008A0142" w:rsidP="008A0142">
      <w:pPr>
        <w:pStyle w:val="NormalWeb"/>
        <w:spacing w:before="0" w:beforeAutospacing="0" w:after="0" w:afterAutospacing="0"/>
        <w:rPr>
          <w:color w:val="000000"/>
          <w:sz w:val="22"/>
          <w:szCs w:val="22"/>
        </w:rPr>
      </w:pPr>
    </w:p>
    <w:p w:rsidR="006F1325" w:rsidRDefault="00213BF1" w:rsidP="006F1325">
      <w:pPr>
        <w:pStyle w:val="NormalWeb"/>
        <w:spacing w:before="0" w:beforeAutospacing="0" w:after="0" w:afterAutospacing="0"/>
        <w:rPr>
          <w:b/>
          <w:sz w:val="22"/>
          <w:szCs w:val="22"/>
        </w:rPr>
      </w:pPr>
      <w:r>
        <w:rPr>
          <w:b/>
          <w:sz w:val="22"/>
          <w:szCs w:val="22"/>
        </w:rPr>
        <w:tab/>
      </w:r>
      <w:r w:rsidR="00DE1077">
        <w:rPr>
          <w:b/>
          <w:sz w:val="22"/>
          <w:szCs w:val="22"/>
        </w:rPr>
        <w:t>Summative</w:t>
      </w:r>
      <w:r w:rsidR="00BE2F33">
        <w:rPr>
          <w:b/>
          <w:sz w:val="22"/>
          <w:szCs w:val="22"/>
        </w:rPr>
        <w:t xml:space="preserve"> Assessments</w:t>
      </w:r>
      <w:r w:rsidR="00BE2F33">
        <w:rPr>
          <w:b/>
          <w:sz w:val="22"/>
          <w:szCs w:val="22"/>
        </w:rPr>
        <w:tab/>
      </w:r>
      <w:r w:rsidR="00874F79">
        <w:rPr>
          <w:b/>
          <w:sz w:val="22"/>
          <w:szCs w:val="22"/>
        </w:rPr>
        <w:tab/>
      </w:r>
      <w:r w:rsidR="00DE1077">
        <w:rPr>
          <w:b/>
          <w:sz w:val="22"/>
          <w:szCs w:val="22"/>
        </w:rPr>
        <w:t>6</w:t>
      </w:r>
      <w:r w:rsidR="00EF0D5B">
        <w:rPr>
          <w:b/>
          <w:sz w:val="22"/>
          <w:szCs w:val="22"/>
        </w:rPr>
        <w:t>0</w:t>
      </w:r>
      <w:r w:rsidR="006F1325" w:rsidRPr="00532523">
        <w:rPr>
          <w:b/>
          <w:sz w:val="22"/>
          <w:szCs w:val="22"/>
        </w:rPr>
        <w:t xml:space="preserve">%     </w:t>
      </w:r>
    </w:p>
    <w:p w:rsidR="00DE1077" w:rsidRPr="00532523" w:rsidRDefault="00DE1077" w:rsidP="006F1325">
      <w:pPr>
        <w:pStyle w:val="NormalWeb"/>
        <w:spacing w:before="0" w:beforeAutospacing="0" w:after="0" w:afterAutospacing="0"/>
        <w:rPr>
          <w:b/>
          <w:sz w:val="22"/>
          <w:szCs w:val="22"/>
        </w:rPr>
      </w:pPr>
    </w:p>
    <w:p w:rsidR="008A0142" w:rsidRDefault="008A0142" w:rsidP="00D12452">
      <w:pPr>
        <w:rPr>
          <w:color w:val="000000"/>
          <w:sz w:val="22"/>
          <w:szCs w:val="22"/>
        </w:rPr>
      </w:pPr>
      <w:r>
        <w:rPr>
          <w:b/>
          <w:sz w:val="22"/>
          <w:szCs w:val="22"/>
        </w:rPr>
        <w:t xml:space="preserve">   </w:t>
      </w:r>
      <w:r w:rsidR="00DE1077" w:rsidRPr="00DE1077">
        <w:rPr>
          <w:color w:val="000000"/>
          <w:sz w:val="22"/>
          <w:szCs w:val="22"/>
        </w:rPr>
        <w:t xml:space="preserve">The goal of summative assessment is to evaluate student learning at the end of an instructional unit by </w:t>
      </w:r>
      <w:r>
        <w:rPr>
          <w:color w:val="000000"/>
          <w:sz w:val="22"/>
          <w:szCs w:val="22"/>
        </w:rPr>
        <w:t xml:space="preserve">  </w:t>
      </w:r>
    </w:p>
    <w:p w:rsidR="008A0142" w:rsidRDefault="008A0142" w:rsidP="00D12452">
      <w:pPr>
        <w:rPr>
          <w:color w:val="000000"/>
          <w:sz w:val="22"/>
          <w:szCs w:val="22"/>
        </w:rPr>
      </w:pPr>
      <w:r>
        <w:rPr>
          <w:color w:val="000000"/>
          <w:sz w:val="22"/>
          <w:szCs w:val="22"/>
        </w:rPr>
        <w:t xml:space="preserve">   </w:t>
      </w:r>
      <w:proofErr w:type="gramStart"/>
      <w:r w:rsidR="00DE1077" w:rsidRPr="00DE1077">
        <w:rPr>
          <w:color w:val="000000"/>
          <w:sz w:val="22"/>
          <w:szCs w:val="22"/>
        </w:rPr>
        <w:t>comparing</w:t>
      </w:r>
      <w:proofErr w:type="gramEnd"/>
      <w:r w:rsidR="00DE1077" w:rsidRPr="00DE1077">
        <w:rPr>
          <w:color w:val="000000"/>
          <w:sz w:val="22"/>
          <w:szCs w:val="22"/>
        </w:rPr>
        <w:t xml:space="preserve"> it agai</w:t>
      </w:r>
      <w:r w:rsidR="00DE1077">
        <w:rPr>
          <w:color w:val="000000"/>
          <w:sz w:val="22"/>
          <w:szCs w:val="22"/>
        </w:rPr>
        <w:t>nst some standard or benchmark.</w:t>
      </w:r>
      <w:r w:rsidR="00D12452">
        <w:rPr>
          <w:color w:val="000000"/>
          <w:sz w:val="22"/>
          <w:szCs w:val="22"/>
        </w:rPr>
        <w:t xml:space="preserve">  </w:t>
      </w:r>
      <w:r w:rsidR="00DE1077" w:rsidRPr="00DE1077">
        <w:rPr>
          <w:color w:val="000000"/>
          <w:sz w:val="22"/>
          <w:szCs w:val="22"/>
        </w:rPr>
        <w:t xml:space="preserve">Summative assessments are often high </w:t>
      </w:r>
      <w:r>
        <w:rPr>
          <w:color w:val="000000"/>
          <w:sz w:val="22"/>
          <w:szCs w:val="22"/>
        </w:rPr>
        <w:t>stakes, which</w:t>
      </w:r>
    </w:p>
    <w:p w:rsidR="008A0142" w:rsidRDefault="008A0142" w:rsidP="00D12452">
      <w:pPr>
        <w:rPr>
          <w:color w:val="000000"/>
          <w:sz w:val="22"/>
          <w:szCs w:val="22"/>
        </w:rPr>
      </w:pPr>
      <w:r>
        <w:rPr>
          <w:color w:val="000000"/>
          <w:sz w:val="22"/>
          <w:szCs w:val="22"/>
        </w:rPr>
        <w:t xml:space="preserve">   </w:t>
      </w:r>
      <w:proofErr w:type="gramStart"/>
      <w:r w:rsidR="00DE1077" w:rsidRPr="00DE1077">
        <w:rPr>
          <w:color w:val="000000"/>
          <w:sz w:val="22"/>
          <w:szCs w:val="22"/>
        </w:rPr>
        <w:t>means</w:t>
      </w:r>
      <w:proofErr w:type="gramEnd"/>
      <w:r w:rsidR="00DE1077" w:rsidRPr="00DE1077">
        <w:rPr>
          <w:color w:val="000000"/>
          <w:sz w:val="22"/>
          <w:szCs w:val="22"/>
        </w:rPr>
        <w:t xml:space="preserve"> that they have a high point value. </w:t>
      </w:r>
      <w:r>
        <w:rPr>
          <w:color w:val="000000"/>
          <w:sz w:val="22"/>
          <w:szCs w:val="22"/>
        </w:rPr>
        <w:t xml:space="preserve"> </w:t>
      </w:r>
      <w:r w:rsidR="00DE1077" w:rsidRPr="00DE1077">
        <w:rPr>
          <w:color w:val="000000"/>
          <w:sz w:val="22"/>
          <w:szCs w:val="22"/>
        </w:rPr>
        <w:t xml:space="preserve">Examples of summative assessments </w:t>
      </w:r>
      <w:proofErr w:type="gramStart"/>
      <w:r w:rsidR="00DE1077" w:rsidRPr="00DE1077">
        <w:rPr>
          <w:color w:val="000000"/>
          <w:sz w:val="22"/>
          <w:szCs w:val="22"/>
        </w:rPr>
        <w:t>include:</w:t>
      </w:r>
      <w:proofErr w:type="gramEnd"/>
      <w:r w:rsidR="00DE1077" w:rsidRPr="00DE1077">
        <w:rPr>
          <w:color w:val="000000"/>
          <w:sz w:val="22"/>
          <w:szCs w:val="22"/>
        </w:rPr>
        <w:t xml:space="preserve"> </w:t>
      </w:r>
      <w:r>
        <w:rPr>
          <w:color w:val="000000"/>
          <w:sz w:val="22"/>
          <w:szCs w:val="22"/>
        </w:rPr>
        <w:t>end of unit</w:t>
      </w:r>
    </w:p>
    <w:p w:rsidR="00874F79" w:rsidRPr="00E5456C" w:rsidRDefault="008A0142" w:rsidP="00E5456C">
      <w:pPr>
        <w:rPr>
          <w:color w:val="000000"/>
          <w:sz w:val="22"/>
          <w:szCs w:val="22"/>
        </w:rPr>
      </w:pPr>
      <w:r>
        <w:rPr>
          <w:color w:val="000000"/>
          <w:sz w:val="22"/>
          <w:szCs w:val="22"/>
        </w:rPr>
        <w:t xml:space="preserve">   </w:t>
      </w:r>
      <w:proofErr w:type="gramStart"/>
      <w:r w:rsidR="00DE1077">
        <w:rPr>
          <w:color w:val="000000"/>
          <w:sz w:val="22"/>
          <w:szCs w:val="22"/>
        </w:rPr>
        <w:t>testing</w:t>
      </w:r>
      <w:proofErr w:type="gramEnd"/>
      <w:r w:rsidR="00DE1077">
        <w:rPr>
          <w:color w:val="000000"/>
          <w:sz w:val="22"/>
          <w:szCs w:val="22"/>
        </w:rPr>
        <w:t>, projects, and presentations</w:t>
      </w:r>
    </w:p>
    <w:p w:rsidR="006F1325" w:rsidRPr="00D7666C" w:rsidRDefault="00874F79" w:rsidP="006F1325">
      <w:pPr>
        <w:pStyle w:val="NormalWeb"/>
        <w:rPr>
          <w:b/>
          <w:sz w:val="22"/>
          <w:szCs w:val="22"/>
        </w:rPr>
      </w:pPr>
      <w:r>
        <w:rPr>
          <w:sz w:val="22"/>
          <w:szCs w:val="22"/>
        </w:rPr>
        <w:tab/>
      </w:r>
      <w:r w:rsidR="001A50F1">
        <w:rPr>
          <w:b/>
          <w:sz w:val="22"/>
          <w:szCs w:val="22"/>
        </w:rPr>
        <w:t>Semester Exam and Grade</w:t>
      </w:r>
      <w:r w:rsidR="006F1325">
        <w:rPr>
          <w:b/>
          <w:sz w:val="22"/>
          <w:szCs w:val="22"/>
        </w:rPr>
        <w:tab/>
      </w:r>
    </w:p>
    <w:p w:rsidR="008A0142" w:rsidRDefault="008A0142" w:rsidP="008A0142">
      <w:pPr>
        <w:pStyle w:val="NormalWeb"/>
        <w:spacing w:before="0" w:beforeAutospacing="0" w:after="0" w:afterAutospacing="0"/>
      </w:pPr>
      <w:r>
        <w:t xml:space="preserve">    </w:t>
      </w:r>
      <w:r w:rsidR="006F1325">
        <w:t xml:space="preserve">Each semester will end with an exam covering all material </w:t>
      </w:r>
      <w:r>
        <w:t>studied over the course of the</w:t>
      </w:r>
    </w:p>
    <w:p w:rsidR="00D12452" w:rsidRDefault="008A0142" w:rsidP="008A0142">
      <w:pPr>
        <w:pStyle w:val="NormalWeb"/>
        <w:spacing w:before="0" w:beforeAutospacing="0" w:after="0" w:afterAutospacing="0"/>
      </w:pPr>
      <w:r>
        <w:t xml:space="preserve">    </w:t>
      </w:r>
      <w:proofErr w:type="gramStart"/>
      <w:r w:rsidR="006F1325">
        <w:t>semester</w:t>
      </w:r>
      <w:proofErr w:type="gramEnd"/>
      <w:r w:rsidR="006F1325">
        <w:t>.</w:t>
      </w:r>
      <w:r w:rsidR="002715C3">
        <w:t xml:space="preserve">  </w:t>
      </w:r>
      <w:r w:rsidR="000348A4">
        <w:t>These exams are required assessments.</w:t>
      </w:r>
    </w:p>
    <w:p w:rsidR="008A0142" w:rsidRDefault="008A0142" w:rsidP="008A0142">
      <w:pPr>
        <w:pStyle w:val="NormalWeb"/>
        <w:spacing w:before="0" w:beforeAutospacing="0" w:after="0" w:afterAutospacing="0"/>
      </w:pPr>
    </w:p>
    <w:p w:rsidR="00333B98" w:rsidRDefault="00D12452" w:rsidP="00333B98">
      <w:pPr>
        <w:pStyle w:val="NormalWeb"/>
        <w:spacing w:before="0" w:beforeAutospacing="0" w:after="0" w:afterAutospacing="0"/>
        <w:rPr>
          <w:b/>
        </w:rPr>
      </w:pPr>
      <w:r>
        <w:rPr>
          <w:b/>
        </w:rPr>
        <w:tab/>
      </w:r>
      <w:r w:rsidR="001A50F1" w:rsidRPr="001A50F1">
        <w:rPr>
          <w:b/>
        </w:rPr>
        <w:t>Semester Grade = 40% Quarter 1(3) + 40% Quarter 2(4) + 20% Semester Exa</w:t>
      </w:r>
      <w:r w:rsidR="00333B98">
        <w:rPr>
          <w:b/>
        </w:rPr>
        <w:t>m</w:t>
      </w:r>
    </w:p>
    <w:p w:rsidR="00333B98" w:rsidRDefault="00333B98" w:rsidP="00333B98">
      <w:pPr>
        <w:pStyle w:val="NormalWeb"/>
        <w:spacing w:before="0" w:beforeAutospacing="0" w:after="0" w:afterAutospacing="0"/>
      </w:pPr>
    </w:p>
    <w:p w:rsidR="008A0142" w:rsidRDefault="006F1325" w:rsidP="00333B98">
      <w:pPr>
        <w:pStyle w:val="NormalWeb"/>
        <w:jc w:val="center"/>
      </w:pPr>
      <w:r>
        <w:t>**********************************************************************</w:t>
      </w:r>
    </w:p>
    <w:p w:rsidR="00874F79" w:rsidRDefault="00874F79" w:rsidP="008A0142">
      <w:pPr>
        <w:pStyle w:val="NormalWeb"/>
        <w:jc w:val="center"/>
        <w:rPr>
          <w:b/>
          <w:sz w:val="28"/>
          <w:szCs w:val="28"/>
        </w:rPr>
      </w:pPr>
    </w:p>
    <w:p w:rsidR="00874F79" w:rsidRDefault="00874F79" w:rsidP="008A0142">
      <w:pPr>
        <w:pStyle w:val="NormalWeb"/>
        <w:jc w:val="center"/>
        <w:rPr>
          <w:b/>
          <w:sz w:val="28"/>
          <w:szCs w:val="28"/>
        </w:rPr>
      </w:pPr>
    </w:p>
    <w:p w:rsidR="001C009B" w:rsidRDefault="001C009B" w:rsidP="008A0142">
      <w:pPr>
        <w:pStyle w:val="NormalWeb"/>
        <w:jc w:val="center"/>
        <w:rPr>
          <w:b/>
          <w:sz w:val="28"/>
          <w:szCs w:val="28"/>
        </w:rPr>
      </w:pPr>
    </w:p>
    <w:p w:rsidR="000348A4" w:rsidRDefault="000348A4" w:rsidP="008A0142">
      <w:pPr>
        <w:pStyle w:val="NormalWeb"/>
        <w:jc w:val="center"/>
        <w:rPr>
          <w:b/>
          <w:sz w:val="28"/>
          <w:szCs w:val="28"/>
        </w:rPr>
      </w:pPr>
    </w:p>
    <w:p w:rsidR="006F1325" w:rsidRPr="008A0142" w:rsidRDefault="006F1325" w:rsidP="008A0142">
      <w:pPr>
        <w:pStyle w:val="NormalWeb"/>
        <w:jc w:val="center"/>
      </w:pPr>
      <w:r>
        <w:rPr>
          <w:b/>
          <w:sz w:val="28"/>
          <w:szCs w:val="28"/>
        </w:rPr>
        <w:lastRenderedPageBreak/>
        <w:t>Psychology</w:t>
      </w:r>
      <w:r w:rsidR="00333B98">
        <w:rPr>
          <w:b/>
          <w:sz w:val="28"/>
          <w:szCs w:val="28"/>
        </w:rPr>
        <w:t xml:space="preserve"> 101</w:t>
      </w:r>
    </w:p>
    <w:p w:rsidR="006F1325" w:rsidRDefault="006F1325" w:rsidP="006F1325">
      <w:pPr>
        <w:jc w:val="center"/>
        <w:rPr>
          <w:b/>
          <w:sz w:val="28"/>
          <w:szCs w:val="28"/>
        </w:rPr>
      </w:pPr>
      <w:r w:rsidRPr="00B00CF1">
        <w:rPr>
          <w:b/>
          <w:sz w:val="28"/>
          <w:szCs w:val="28"/>
        </w:rPr>
        <w:t>Tentative</w:t>
      </w:r>
      <w:r>
        <w:rPr>
          <w:b/>
          <w:sz w:val="28"/>
          <w:szCs w:val="28"/>
        </w:rPr>
        <w:t>*</w:t>
      </w:r>
      <w:r w:rsidRPr="00B00CF1">
        <w:rPr>
          <w:b/>
          <w:sz w:val="28"/>
          <w:szCs w:val="28"/>
        </w:rPr>
        <w:t xml:space="preserve"> Course Schedule</w:t>
      </w:r>
    </w:p>
    <w:p w:rsidR="006F1325" w:rsidRDefault="006F1325" w:rsidP="006F1325">
      <w:pPr>
        <w:rPr>
          <w:sz w:val="18"/>
          <w:szCs w:val="18"/>
        </w:rPr>
      </w:pPr>
      <w:r>
        <w:t xml:space="preserve">                          </w:t>
      </w:r>
      <w:r w:rsidR="001040AE">
        <w:t xml:space="preserve">                </w:t>
      </w:r>
      <w:r>
        <w:rPr>
          <w:sz w:val="18"/>
          <w:szCs w:val="18"/>
        </w:rPr>
        <w:t xml:space="preserve">  *Changes </w:t>
      </w:r>
      <w:proofErr w:type="gramStart"/>
      <w:r>
        <w:rPr>
          <w:sz w:val="18"/>
          <w:szCs w:val="18"/>
        </w:rPr>
        <w:t>may</w:t>
      </w:r>
      <w:r w:rsidRPr="009C426C">
        <w:rPr>
          <w:sz w:val="18"/>
          <w:szCs w:val="18"/>
        </w:rPr>
        <w:t xml:space="preserve"> be made</w:t>
      </w:r>
      <w:proofErr w:type="gramEnd"/>
      <w:r w:rsidRPr="009C426C">
        <w:rPr>
          <w:sz w:val="18"/>
          <w:szCs w:val="18"/>
        </w:rPr>
        <w:t xml:space="preserve"> at the discretion of the instructor</w:t>
      </w:r>
    </w:p>
    <w:p w:rsidR="006F1325" w:rsidRDefault="006F1325" w:rsidP="006F1325"/>
    <w:p w:rsidR="006F1325" w:rsidRPr="00EF4487" w:rsidRDefault="006F1325" w:rsidP="006F1325">
      <w:pPr>
        <w:jc w:val="center"/>
        <w:rPr>
          <w:b/>
          <w:sz w:val="28"/>
          <w:szCs w:val="28"/>
        </w:rPr>
      </w:pPr>
      <w:r w:rsidRPr="00EF4487">
        <w:rPr>
          <w:b/>
          <w:sz w:val="28"/>
          <w:szCs w:val="28"/>
        </w:rPr>
        <w:t xml:space="preserve">Quarter 1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0"/>
        <w:gridCol w:w="2385"/>
      </w:tblGrid>
      <w:tr w:rsidR="006F1325" w:rsidRPr="00EF4487" w:rsidTr="00992932">
        <w:tc>
          <w:tcPr>
            <w:tcW w:w="6570" w:type="dxa"/>
          </w:tcPr>
          <w:p w:rsidR="006F1325" w:rsidRPr="00EF4487" w:rsidRDefault="006F1325" w:rsidP="00992932">
            <w:pPr>
              <w:autoSpaceDE w:val="0"/>
              <w:autoSpaceDN w:val="0"/>
              <w:adjustRightInd w:val="0"/>
              <w:rPr>
                <w:rFonts w:ascii="Minion-BoldItalic" w:hAnsi="Minion-BoldItalic" w:cs="Minion-BoldItalic"/>
                <w:b/>
                <w:bCs/>
                <w:i/>
                <w:iCs/>
                <w:sz w:val="26"/>
                <w:szCs w:val="26"/>
              </w:rPr>
            </w:pPr>
            <w:r>
              <w:rPr>
                <w:rFonts w:ascii="Minion-BoldItalic" w:hAnsi="Minion-BoldItalic" w:cs="Minion-BoldItalic"/>
                <w:b/>
                <w:bCs/>
                <w:i/>
                <w:iCs/>
                <w:sz w:val="26"/>
                <w:szCs w:val="26"/>
              </w:rPr>
              <w:t>Topic</w:t>
            </w:r>
          </w:p>
        </w:tc>
        <w:tc>
          <w:tcPr>
            <w:tcW w:w="2385" w:type="dxa"/>
          </w:tcPr>
          <w:p w:rsidR="006F1325" w:rsidRPr="00995E91" w:rsidRDefault="006F1325" w:rsidP="00992932">
            <w:pPr>
              <w:autoSpaceDE w:val="0"/>
              <w:autoSpaceDN w:val="0"/>
              <w:adjustRightInd w:val="0"/>
              <w:rPr>
                <w:rFonts w:ascii="Minion-Bold" w:hAnsi="Minion-Bold" w:cs="Minion-Bold"/>
                <w:b/>
                <w:bCs/>
                <w:i/>
                <w:sz w:val="26"/>
                <w:szCs w:val="26"/>
              </w:rPr>
            </w:pPr>
            <w:r w:rsidRPr="00995E91">
              <w:rPr>
                <w:rFonts w:ascii="Minion-Bold" w:hAnsi="Minion-Bold" w:cs="Minion-Bold"/>
                <w:b/>
                <w:bCs/>
                <w:i/>
                <w:sz w:val="26"/>
                <w:szCs w:val="26"/>
              </w:rPr>
              <w:t>Learning Outcomes</w:t>
            </w:r>
          </w:p>
        </w:tc>
      </w:tr>
      <w:tr w:rsidR="006F1325" w:rsidRPr="00EF4487" w:rsidTr="00992932">
        <w:tc>
          <w:tcPr>
            <w:tcW w:w="6570" w:type="dxa"/>
          </w:tcPr>
          <w:p w:rsidR="006F1325" w:rsidRPr="00EF4487" w:rsidRDefault="006F1325" w:rsidP="00992932">
            <w:pPr>
              <w:autoSpaceDE w:val="0"/>
              <w:autoSpaceDN w:val="0"/>
              <w:adjustRightInd w:val="0"/>
              <w:rPr>
                <w:rFonts w:ascii="Minion-BoldItalic" w:hAnsi="Minion-BoldItalic" w:cs="Minion-BoldItalic"/>
                <w:bCs/>
                <w:i/>
                <w:iCs/>
              </w:rPr>
            </w:pPr>
            <w:r>
              <w:rPr>
                <w:rFonts w:ascii="Minion-Bold" w:hAnsi="Minion-Bold" w:cs="Minion-Bold"/>
                <w:bCs/>
              </w:rPr>
              <w:t>Ch. 1:  Psychology: The Evolution of a Science            Weeks 1-3</w:t>
            </w:r>
          </w:p>
        </w:tc>
        <w:tc>
          <w:tcPr>
            <w:tcW w:w="2385" w:type="dxa"/>
          </w:tcPr>
          <w:p w:rsidR="006F1325" w:rsidRPr="00EF4487" w:rsidRDefault="006F1325" w:rsidP="00992932">
            <w:pPr>
              <w:autoSpaceDE w:val="0"/>
              <w:autoSpaceDN w:val="0"/>
              <w:adjustRightInd w:val="0"/>
              <w:rPr>
                <w:rFonts w:ascii="Minion-Bold" w:hAnsi="Minion-Bold" w:cs="Minion-Bold"/>
                <w:bCs/>
              </w:rPr>
            </w:pPr>
            <w:r>
              <w:rPr>
                <w:rFonts w:ascii="Minion-Bold" w:hAnsi="Minion-Bold" w:cs="Minion-Bold"/>
                <w:bCs/>
              </w:rPr>
              <w:t xml:space="preserve">LO 1 </w:t>
            </w:r>
          </w:p>
        </w:tc>
      </w:tr>
      <w:tr w:rsidR="006F1325" w:rsidRPr="00EF4487" w:rsidTr="00992932">
        <w:tc>
          <w:tcPr>
            <w:tcW w:w="6570" w:type="dxa"/>
          </w:tcPr>
          <w:p w:rsidR="006F1325" w:rsidRPr="00EF4487" w:rsidRDefault="006F1325" w:rsidP="00992932">
            <w:pPr>
              <w:autoSpaceDE w:val="0"/>
              <w:autoSpaceDN w:val="0"/>
              <w:adjustRightInd w:val="0"/>
              <w:rPr>
                <w:rFonts w:ascii="Minion-BoldItalic" w:hAnsi="Minion-BoldItalic" w:cs="Minion-BoldItalic"/>
                <w:bCs/>
                <w:i/>
                <w:iCs/>
              </w:rPr>
            </w:pPr>
            <w:r>
              <w:rPr>
                <w:rFonts w:ascii="Minion-Bold" w:hAnsi="Minion-Bold" w:cs="Minion-Bold"/>
                <w:bCs/>
              </w:rPr>
              <w:t xml:space="preserve">Ch. 2:  Methods in Psychology                                       Weeks 4-5  </w:t>
            </w:r>
          </w:p>
        </w:tc>
        <w:tc>
          <w:tcPr>
            <w:tcW w:w="2385" w:type="dxa"/>
          </w:tcPr>
          <w:p w:rsidR="006F1325" w:rsidRPr="00EF4487" w:rsidRDefault="006F1325" w:rsidP="00992932">
            <w:pPr>
              <w:autoSpaceDE w:val="0"/>
              <w:autoSpaceDN w:val="0"/>
              <w:adjustRightInd w:val="0"/>
              <w:rPr>
                <w:rFonts w:ascii="Minion-Bold" w:hAnsi="Minion-Bold" w:cs="Minion-Bold"/>
                <w:bCs/>
              </w:rPr>
            </w:pPr>
            <w:r>
              <w:rPr>
                <w:rFonts w:ascii="Minion-Bold" w:hAnsi="Minion-Bold" w:cs="Minion-Bold"/>
                <w:bCs/>
              </w:rPr>
              <w:t xml:space="preserve">LO 11, 12, 13         </w:t>
            </w:r>
          </w:p>
        </w:tc>
      </w:tr>
      <w:tr w:rsidR="006F1325" w:rsidRPr="00EF4487" w:rsidTr="00992932">
        <w:tc>
          <w:tcPr>
            <w:tcW w:w="6570" w:type="dxa"/>
            <w:tcBorders>
              <w:top w:val="single" w:sz="4" w:space="0" w:color="auto"/>
              <w:left w:val="single" w:sz="4" w:space="0" w:color="auto"/>
              <w:bottom w:val="single" w:sz="4" w:space="0" w:color="auto"/>
              <w:right w:val="single" w:sz="4" w:space="0" w:color="auto"/>
            </w:tcBorders>
          </w:tcPr>
          <w:p w:rsidR="006F1325" w:rsidRPr="00B4052A" w:rsidRDefault="006F1325" w:rsidP="00992932">
            <w:pPr>
              <w:autoSpaceDE w:val="0"/>
              <w:autoSpaceDN w:val="0"/>
              <w:adjustRightInd w:val="0"/>
              <w:rPr>
                <w:bCs/>
              </w:rPr>
            </w:pPr>
            <w:r>
              <w:rPr>
                <w:bCs/>
              </w:rPr>
              <w:t>Ch. 3:</w:t>
            </w:r>
            <w:r w:rsidRPr="00B4052A">
              <w:rPr>
                <w:bCs/>
              </w:rPr>
              <w:t xml:space="preserve"> </w:t>
            </w:r>
            <w:r>
              <w:rPr>
                <w:bCs/>
              </w:rPr>
              <w:t xml:space="preserve"> Neuroscience and Behavior                                </w:t>
            </w:r>
            <w:r w:rsidRPr="00B4052A">
              <w:rPr>
                <w:bCs/>
              </w:rPr>
              <w:t xml:space="preserve">Weeks </w:t>
            </w:r>
            <w:r>
              <w:rPr>
                <w:bCs/>
              </w:rPr>
              <w:t>6-7</w:t>
            </w:r>
          </w:p>
        </w:tc>
        <w:tc>
          <w:tcPr>
            <w:tcW w:w="2385" w:type="dxa"/>
            <w:tcBorders>
              <w:top w:val="single" w:sz="4" w:space="0" w:color="auto"/>
              <w:left w:val="single" w:sz="4" w:space="0" w:color="auto"/>
              <w:bottom w:val="single" w:sz="4" w:space="0" w:color="auto"/>
              <w:right w:val="single" w:sz="4" w:space="0" w:color="auto"/>
            </w:tcBorders>
          </w:tcPr>
          <w:p w:rsidR="006F1325" w:rsidRPr="00EF4487" w:rsidRDefault="006F1325" w:rsidP="00992932">
            <w:pPr>
              <w:autoSpaceDE w:val="0"/>
              <w:autoSpaceDN w:val="0"/>
              <w:adjustRightInd w:val="0"/>
              <w:rPr>
                <w:rFonts w:ascii="Minion-Bold" w:hAnsi="Minion-Bold" w:cs="Minion-Bold"/>
                <w:bCs/>
              </w:rPr>
            </w:pPr>
            <w:r>
              <w:rPr>
                <w:rFonts w:ascii="Minion-Bold" w:hAnsi="Minion-Bold" w:cs="Minion-Bold"/>
                <w:bCs/>
              </w:rPr>
              <w:t xml:space="preserve">LO 10, 12          </w:t>
            </w:r>
          </w:p>
        </w:tc>
      </w:tr>
      <w:tr w:rsidR="006F1325" w:rsidRPr="00EF4487" w:rsidTr="00992932">
        <w:tc>
          <w:tcPr>
            <w:tcW w:w="6570" w:type="dxa"/>
            <w:tcBorders>
              <w:top w:val="single" w:sz="4" w:space="0" w:color="auto"/>
              <w:left w:val="single" w:sz="4" w:space="0" w:color="auto"/>
              <w:bottom w:val="single" w:sz="4" w:space="0" w:color="auto"/>
              <w:right w:val="single" w:sz="4" w:space="0" w:color="auto"/>
            </w:tcBorders>
          </w:tcPr>
          <w:p w:rsidR="006F1325" w:rsidRDefault="006F1325" w:rsidP="00234E2F">
            <w:pPr>
              <w:autoSpaceDE w:val="0"/>
              <w:autoSpaceDN w:val="0"/>
              <w:adjustRightInd w:val="0"/>
              <w:rPr>
                <w:bCs/>
              </w:rPr>
            </w:pPr>
            <w:r>
              <w:rPr>
                <w:bCs/>
              </w:rPr>
              <w:t xml:space="preserve">Ch. </w:t>
            </w:r>
            <w:r w:rsidR="00234E2F">
              <w:rPr>
                <w:bCs/>
              </w:rPr>
              <w:t>4</w:t>
            </w:r>
            <w:r>
              <w:rPr>
                <w:bCs/>
              </w:rPr>
              <w:t xml:space="preserve">:  </w:t>
            </w:r>
            <w:r w:rsidR="00234E2F">
              <w:rPr>
                <w:rFonts w:ascii="Minion-Bold" w:hAnsi="Minion-Bold" w:cs="Minion-Bold"/>
                <w:bCs/>
              </w:rPr>
              <w:t xml:space="preserve">Sensation and Perception                                    </w:t>
            </w:r>
            <w:r w:rsidRPr="00B4052A">
              <w:rPr>
                <w:bCs/>
              </w:rPr>
              <w:t xml:space="preserve">Weeks </w:t>
            </w:r>
            <w:r>
              <w:rPr>
                <w:bCs/>
              </w:rPr>
              <w:t>8-9</w:t>
            </w:r>
          </w:p>
        </w:tc>
        <w:tc>
          <w:tcPr>
            <w:tcW w:w="2385" w:type="dxa"/>
            <w:tcBorders>
              <w:top w:val="single" w:sz="4" w:space="0" w:color="auto"/>
              <w:left w:val="single" w:sz="4" w:space="0" w:color="auto"/>
              <w:bottom w:val="single" w:sz="4" w:space="0" w:color="auto"/>
              <w:right w:val="single" w:sz="4" w:space="0" w:color="auto"/>
            </w:tcBorders>
          </w:tcPr>
          <w:p w:rsidR="006F1325" w:rsidRDefault="006F1325" w:rsidP="00234E2F">
            <w:pPr>
              <w:autoSpaceDE w:val="0"/>
              <w:autoSpaceDN w:val="0"/>
              <w:adjustRightInd w:val="0"/>
              <w:rPr>
                <w:rFonts w:ascii="Minion-Bold" w:hAnsi="Minion-Bold" w:cs="Minion-Bold"/>
                <w:bCs/>
              </w:rPr>
            </w:pPr>
            <w:r>
              <w:rPr>
                <w:rFonts w:ascii="Minion-Bold" w:hAnsi="Minion-Bold" w:cs="Minion-Bold"/>
                <w:bCs/>
              </w:rPr>
              <w:t xml:space="preserve">LO </w:t>
            </w:r>
            <w:r w:rsidR="00234E2F">
              <w:rPr>
                <w:rFonts w:ascii="Minion-Bold" w:hAnsi="Minion-Bold" w:cs="Minion-Bold"/>
                <w:bCs/>
              </w:rPr>
              <w:t>2</w:t>
            </w:r>
            <w:r>
              <w:rPr>
                <w:rFonts w:ascii="Minion-Bold" w:hAnsi="Minion-Bold" w:cs="Minion-Bold"/>
                <w:bCs/>
              </w:rPr>
              <w:t>, 12</w:t>
            </w:r>
          </w:p>
        </w:tc>
      </w:tr>
    </w:tbl>
    <w:p w:rsidR="006F1325" w:rsidRPr="00EF4487" w:rsidRDefault="006F1325" w:rsidP="006F1325"/>
    <w:p w:rsidR="006F1325" w:rsidRPr="00EF4487" w:rsidRDefault="006F1325" w:rsidP="006F1325">
      <w:pPr>
        <w:ind w:left="1440" w:firstLine="720"/>
      </w:pPr>
      <w:r w:rsidRPr="00EF4487">
        <w:tab/>
      </w:r>
      <w:r w:rsidRPr="00EF4487">
        <w:tab/>
      </w:r>
    </w:p>
    <w:p w:rsidR="006F1325" w:rsidRPr="00EF4487" w:rsidRDefault="006F1325" w:rsidP="006F1325">
      <w:pPr>
        <w:jc w:val="center"/>
        <w:rPr>
          <w:b/>
          <w:sz w:val="28"/>
          <w:szCs w:val="28"/>
        </w:rPr>
      </w:pPr>
      <w:r w:rsidRPr="00EF4487">
        <w:rPr>
          <w:b/>
          <w:sz w:val="28"/>
          <w:szCs w:val="28"/>
        </w:rPr>
        <w:t>Quarter 2</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0"/>
        <w:gridCol w:w="2385"/>
      </w:tblGrid>
      <w:tr w:rsidR="006F1325" w:rsidRPr="00EF4487" w:rsidTr="00992932">
        <w:tc>
          <w:tcPr>
            <w:tcW w:w="6570" w:type="dxa"/>
          </w:tcPr>
          <w:p w:rsidR="006F1325" w:rsidRPr="00EF4487" w:rsidRDefault="006F1325" w:rsidP="00234E2F">
            <w:pPr>
              <w:autoSpaceDE w:val="0"/>
              <w:autoSpaceDN w:val="0"/>
              <w:adjustRightInd w:val="0"/>
              <w:rPr>
                <w:rFonts w:ascii="Minion-BoldItalic" w:hAnsi="Minion-BoldItalic" w:cs="Minion-BoldItalic"/>
                <w:b/>
                <w:bCs/>
                <w:i/>
                <w:iCs/>
                <w:sz w:val="26"/>
                <w:szCs w:val="26"/>
              </w:rPr>
            </w:pPr>
            <w:r>
              <w:rPr>
                <w:rFonts w:ascii="Minion-BoldItalic" w:hAnsi="Minion-BoldItalic" w:cs="Minion-BoldItalic"/>
                <w:b/>
                <w:bCs/>
                <w:i/>
                <w:iCs/>
                <w:sz w:val="26"/>
                <w:szCs w:val="26"/>
              </w:rPr>
              <w:t>Topic</w:t>
            </w:r>
            <w:r w:rsidR="00234E2F" w:rsidRPr="00B4052A">
              <w:rPr>
                <w:bCs/>
              </w:rPr>
              <w:t xml:space="preserve"> </w:t>
            </w:r>
            <w:bookmarkStart w:id="0" w:name="_GoBack"/>
            <w:bookmarkEnd w:id="0"/>
          </w:p>
        </w:tc>
        <w:tc>
          <w:tcPr>
            <w:tcW w:w="2385" w:type="dxa"/>
          </w:tcPr>
          <w:p w:rsidR="006F1325" w:rsidRPr="00EF4487" w:rsidRDefault="006F1325" w:rsidP="00992932">
            <w:pPr>
              <w:autoSpaceDE w:val="0"/>
              <w:autoSpaceDN w:val="0"/>
              <w:adjustRightInd w:val="0"/>
              <w:rPr>
                <w:rFonts w:ascii="Minion-Bold" w:hAnsi="Minion-Bold" w:cs="Minion-Bold"/>
                <w:b/>
                <w:bCs/>
                <w:sz w:val="26"/>
                <w:szCs w:val="26"/>
              </w:rPr>
            </w:pPr>
            <w:r w:rsidRPr="00995E91">
              <w:rPr>
                <w:rFonts w:ascii="Minion-Bold" w:hAnsi="Minion-Bold" w:cs="Minion-Bold"/>
                <w:b/>
                <w:bCs/>
                <w:i/>
                <w:sz w:val="26"/>
                <w:szCs w:val="26"/>
              </w:rPr>
              <w:t>Learning Outcomes</w:t>
            </w:r>
          </w:p>
        </w:tc>
      </w:tr>
      <w:tr w:rsidR="006F1325" w:rsidRPr="00EF4487" w:rsidTr="00992932">
        <w:tc>
          <w:tcPr>
            <w:tcW w:w="6570" w:type="dxa"/>
          </w:tcPr>
          <w:p w:rsidR="006F1325" w:rsidRPr="00EF4487" w:rsidRDefault="00736900" w:rsidP="00736900">
            <w:pPr>
              <w:autoSpaceDE w:val="0"/>
              <w:autoSpaceDN w:val="0"/>
              <w:adjustRightInd w:val="0"/>
              <w:rPr>
                <w:rFonts w:ascii="Minion-Bold" w:hAnsi="Minion-Bold" w:cs="Minion-Bold"/>
                <w:bCs/>
              </w:rPr>
            </w:pPr>
            <w:r>
              <w:rPr>
                <w:rFonts w:ascii="Minion-Bold" w:hAnsi="Minion-Bold" w:cs="Minion-Bold"/>
                <w:bCs/>
              </w:rPr>
              <w:t xml:space="preserve">Ch. 5:  Consciousness                                                     </w:t>
            </w:r>
            <w:r w:rsidR="006F1325">
              <w:rPr>
                <w:rFonts w:ascii="Minion-Bold" w:hAnsi="Minion-Bold" w:cs="Minion-Bold"/>
                <w:bCs/>
              </w:rPr>
              <w:t>Weeks 1-3</w:t>
            </w:r>
          </w:p>
        </w:tc>
        <w:tc>
          <w:tcPr>
            <w:tcW w:w="2385" w:type="dxa"/>
          </w:tcPr>
          <w:p w:rsidR="006F1325" w:rsidRPr="00EF4487" w:rsidRDefault="00736900" w:rsidP="00234E2F">
            <w:pPr>
              <w:autoSpaceDE w:val="0"/>
              <w:autoSpaceDN w:val="0"/>
              <w:adjustRightInd w:val="0"/>
              <w:rPr>
                <w:rFonts w:ascii="Minion-Bold" w:hAnsi="Minion-Bold" w:cs="Minion-Bold"/>
                <w:bCs/>
              </w:rPr>
            </w:pPr>
            <w:r>
              <w:rPr>
                <w:rFonts w:ascii="Minion-Bold" w:hAnsi="Minion-Bold" w:cs="Minion-Bold"/>
                <w:bCs/>
              </w:rPr>
              <w:t xml:space="preserve">LO 8, 12, 13   </w:t>
            </w:r>
          </w:p>
        </w:tc>
      </w:tr>
      <w:tr w:rsidR="006F1325" w:rsidRPr="00EF4487" w:rsidTr="00992932">
        <w:tc>
          <w:tcPr>
            <w:tcW w:w="6570" w:type="dxa"/>
          </w:tcPr>
          <w:p w:rsidR="006F1325" w:rsidRPr="00EF4487" w:rsidRDefault="00736900" w:rsidP="00992932">
            <w:pPr>
              <w:autoSpaceDE w:val="0"/>
              <w:autoSpaceDN w:val="0"/>
              <w:adjustRightInd w:val="0"/>
              <w:rPr>
                <w:rFonts w:ascii="Minion-Bold" w:hAnsi="Minion-Bold" w:cs="Minion-Bold"/>
                <w:bCs/>
              </w:rPr>
            </w:pPr>
            <w:r>
              <w:rPr>
                <w:rFonts w:ascii="Minion-Bold" w:hAnsi="Minion-Bold" w:cs="Minion-Bold"/>
                <w:bCs/>
              </w:rPr>
              <w:t xml:space="preserve">Ch. 6:  Memory                                                               </w:t>
            </w:r>
            <w:r w:rsidR="006F1325">
              <w:rPr>
                <w:rFonts w:ascii="Minion-Bold" w:hAnsi="Minion-Bold" w:cs="Minion-Bold"/>
                <w:bCs/>
              </w:rPr>
              <w:t xml:space="preserve">Weeks 4-5  </w:t>
            </w:r>
            <w:r w:rsidR="006F1325" w:rsidRPr="00EF4487">
              <w:rPr>
                <w:rFonts w:ascii="Minion-Bold" w:hAnsi="Minion-Bold" w:cs="Minion-Bold"/>
                <w:bCs/>
              </w:rPr>
              <w:t xml:space="preserve"> </w:t>
            </w:r>
          </w:p>
        </w:tc>
        <w:tc>
          <w:tcPr>
            <w:tcW w:w="2385" w:type="dxa"/>
          </w:tcPr>
          <w:p w:rsidR="006F1325" w:rsidRPr="00EF4487" w:rsidRDefault="00736900" w:rsidP="00992932">
            <w:pPr>
              <w:autoSpaceDE w:val="0"/>
              <w:autoSpaceDN w:val="0"/>
              <w:adjustRightInd w:val="0"/>
              <w:rPr>
                <w:rFonts w:ascii="Minion-Bold" w:hAnsi="Minion-Bold" w:cs="Minion-Bold"/>
                <w:bCs/>
              </w:rPr>
            </w:pPr>
            <w:r>
              <w:rPr>
                <w:rFonts w:ascii="Minion-Bold" w:hAnsi="Minion-Bold" w:cs="Minion-Bold"/>
                <w:bCs/>
              </w:rPr>
              <w:t xml:space="preserve">LO 5, 12        </w:t>
            </w:r>
            <w:r w:rsidR="006F1325">
              <w:rPr>
                <w:rFonts w:ascii="Minion-Bold" w:hAnsi="Minion-Bold" w:cs="Minion-Bold"/>
                <w:bCs/>
              </w:rPr>
              <w:t xml:space="preserve">            </w:t>
            </w:r>
          </w:p>
        </w:tc>
      </w:tr>
      <w:tr w:rsidR="006F1325" w:rsidRPr="00EF4487" w:rsidTr="00992932">
        <w:tc>
          <w:tcPr>
            <w:tcW w:w="6570" w:type="dxa"/>
          </w:tcPr>
          <w:p w:rsidR="006F1325" w:rsidRPr="00EF4487" w:rsidRDefault="006F1325" w:rsidP="00992932">
            <w:pPr>
              <w:autoSpaceDE w:val="0"/>
              <w:autoSpaceDN w:val="0"/>
              <w:adjustRightInd w:val="0"/>
              <w:rPr>
                <w:bCs/>
              </w:rPr>
            </w:pPr>
            <w:r>
              <w:rPr>
                <w:bCs/>
              </w:rPr>
              <w:t xml:space="preserve">Ch. 7:  Learning                                                              </w:t>
            </w:r>
            <w:r>
              <w:rPr>
                <w:rFonts w:ascii="Minion-Bold" w:hAnsi="Minion-Bold" w:cs="Minion-Bold"/>
                <w:bCs/>
              </w:rPr>
              <w:t>Weeks 6-7</w:t>
            </w:r>
          </w:p>
        </w:tc>
        <w:tc>
          <w:tcPr>
            <w:tcW w:w="2385" w:type="dxa"/>
          </w:tcPr>
          <w:p w:rsidR="006F1325" w:rsidRPr="00EF4487" w:rsidRDefault="006F1325" w:rsidP="00992932">
            <w:pPr>
              <w:autoSpaceDE w:val="0"/>
              <w:autoSpaceDN w:val="0"/>
              <w:adjustRightInd w:val="0"/>
              <w:rPr>
                <w:bCs/>
              </w:rPr>
            </w:pPr>
            <w:r>
              <w:rPr>
                <w:rFonts w:ascii="Minion-Bold" w:hAnsi="Minion-Bold" w:cs="Minion-Bold"/>
                <w:bCs/>
              </w:rPr>
              <w:t>LO</w:t>
            </w:r>
            <w:r>
              <w:rPr>
                <w:bCs/>
              </w:rPr>
              <w:t xml:space="preserve"> 5, 12    </w:t>
            </w:r>
          </w:p>
        </w:tc>
      </w:tr>
      <w:tr w:rsidR="006F1325" w:rsidRPr="00EF4487" w:rsidTr="00992932">
        <w:tc>
          <w:tcPr>
            <w:tcW w:w="6570" w:type="dxa"/>
          </w:tcPr>
          <w:p w:rsidR="006F1325" w:rsidRDefault="006F1325" w:rsidP="00992932">
            <w:pPr>
              <w:autoSpaceDE w:val="0"/>
              <w:autoSpaceDN w:val="0"/>
              <w:adjustRightInd w:val="0"/>
              <w:rPr>
                <w:bCs/>
              </w:rPr>
            </w:pPr>
            <w:r>
              <w:rPr>
                <w:bCs/>
              </w:rPr>
              <w:t>Ch. 8:  Emotion and Motivation</w:t>
            </w:r>
            <w:r w:rsidRPr="00B4052A">
              <w:rPr>
                <w:bCs/>
              </w:rPr>
              <w:t xml:space="preserve"> </w:t>
            </w:r>
            <w:r>
              <w:rPr>
                <w:bCs/>
              </w:rPr>
              <w:t xml:space="preserve">                                    </w:t>
            </w:r>
            <w:r w:rsidRPr="00B4052A">
              <w:rPr>
                <w:bCs/>
              </w:rPr>
              <w:t xml:space="preserve">Weeks </w:t>
            </w:r>
            <w:r>
              <w:rPr>
                <w:bCs/>
              </w:rPr>
              <w:t>8-9</w:t>
            </w:r>
          </w:p>
        </w:tc>
        <w:tc>
          <w:tcPr>
            <w:tcW w:w="2385" w:type="dxa"/>
          </w:tcPr>
          <w:p w:rsidR="006F1325" w:rsidRDefault="006F1325" w:rsidP="00992932">
            <w:pPr>
              <w:autoSpaceDE w:val="0"/>
              <w:autoSpaceDN w:val="0"/>
              <w:adjustRightInd w:val="0"/>
              <w:rPr>
                <w:rFonts w:ascii="Minion-Bold" w:hAnsi="Minion-Bold" w:cs="Minion-Bold"/>
                <w:bCs/>
              </w:rPr>
            </w:pPr>
            <w:r>
              <w:rPr>
                <w:rFonts w:ascii="Minion-Bold" w:hAnsi="Minion-Bold" w:cs="Minion-Bold"/>
                <w:bCs/>
              </w:rPr>
              <w:t xml:space="preserve">LO 9, 12, 13               </w:t>
            </w:r>
          </w:p>
        </w:tc>
      </w:tr>
      <w:tr w:rsidR="006F1325" w:rsidRPr="00EF4487" w:rsidTr="00992932">
        <w:tc>
          <w:tcPr>
            <w:tcW w:w="8955" w:type="dxa"/>
            <w:gridSpan w:val="2"/>
          </w:tcPr>
          <w:p w:rsidR="006F1325" w:rsidRPr="00EF4487" w:rsidRDefault="009524A8" w:rsidP="00992932">
            <w:pPr>
              <w:autoSpaceDE w:val="0"/>
              <w:autoSpaceDN w:val="0"/>
              <w:adjustRightInd w:val="0"/>
              <w:jc w:val="center"/>
              <w:rPr>
                <w:rFonts w:ascii="Minion-Bold" w:hAnsi="Minion-Bold" w:cs="Minion-Bold"/>
                <w:bCs/>
              </w:rPr>
            </w:pPr>
            <w:r>
              <w:rPr>
                <w:rFonts w:ascii="Minion-Bold" w:hAnsi="Minion-Bold" w:cs="Minion-Bold"/>
                <w:b/>
                <w:bCs/>
              </w:rPr>
              <w:t>SEMESTER I</w:t>
            </w:r>
            <w:r w:rsidR="006F1325" w:rsidRPr="00487000">
              <w:rPr>
                <w:rFonts w:ascii="Minion-Bold" w:hAnsi="Minion-Bold" w:cs="Minion-Bold"/>
                <w:b/>
                <w:bCs/>
              </w:rPr>
              <w:t xml:space="preserve"> EXAM</w:t>
            </w:r>
            <w:r w:rsidR="006F1325">
              <w:rPr>
                <w:rFonts w:ascii="Minion-Bold" w:hAnsi="Minion-Bold" w:cs="Minion-Bold"/>
                <w:b/>
                <w:bCs/>
              </w:rPr>
              <w:t xml:space="preserve"> </w:t>
            </w:r>
          </w:p>
        </w:tc>
      </w:tr>
    </w:tbl>
    <w:p w:rsidR="00BE2F33" w:rsidRPr="00EF4487" w:rsidRDefault="00BE2F33" w:rsidP="006F1325">
      <w:pPr>
        <w:pStyle w:val="NormalWeb"/>
        <w:rPr>
          <w:bCs/>
        </w:rPr>
      </w:pPr>
    </w:p>
    <w:p w:rsidR="006F1325" w:rsidRPr="00EF4487" w:rsidRDefault="006F1325" w:rsidP="006F1325">
      <w:pPr>
        <w:jc w:val="center"/>
        <w:rPr>
          <w:b/>
          <w:sz w:val="28"/>
          <w:szCs w:val="28"/>
        </w:rPr>
      </w:pPr>
      <w:r w:rsidRPr="00EF4487">
        <w:rPr>
          <w:b/>
          <w:sz w:val="28"/>
          <w:szCs w:val="28"/>
        </w:rPr>
        <w:t>Quarter 3</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0"/>
        <w:gridCol w:w="2385"/>
      </w:tblGrid>
      <w:tr w:rsidR="006F1325" w:rsidRPr="00EF4487" w:rsidTr="00992932">
        <w:tc>
          <w:tcPr>
            <w:tcW w:w="6570" w:type="dxa"/>
          </w:tcPr>
          <w:p w:rsidR="006F1325" w:rsidRPr="00EF4487" w:rsidRDefault="006F1325" w:rsidP="00992932">
            <w:pPr>
              <w:autoSpaceDE w:val="0"/>
              <w:autoSpaceDN w:val="0"/>
              <w:adjustRightInd w:val="0"/>
              <w:rPr>
                <w:rFonts w:ascii="Minion-BoldItalic" w:hAnsi="Minion-BoldItalic" w:cs="Minion-BoldItalic"/>
                <w:b/>
                <w:bCs/>
                <w:i/>
                <w:iCs/>
                <w:sz w:val="26"/>
                <w:szCs w:val="26"/>
              </w:rPr>
            </w:pPr>
            <w:r>
              <w:rPr>
                <w:rFonts w:ascii="Minion-BoldItalic" w:hAnsi="Minion-BoldItalic" w:cs="Minion-BoldItalic"/>
                <w:b/>
                <w:bCs/>
                <w:i/>
                <w:iCs/>
                <w:sz w:val="26"/>
                <w:szCs w:val="26"/>
              </w:rPr>
              <w:t>Topic</w:t>
            </w:r>
          </w:p>
        </w:tc>
        <w:tc>
          <w:tcPr>
            <w:tcW w:w="2385" w:type="dxa"/>
          </w:tcPr>
          <w:p w:rsidR="006F1325" w:rsidRPr="00EF4487" w:rsidRDefault="006F1325" w:rsidP="00992932">
            <w:pPr>
              <w:autoSpaceDE w:val="0"/>
              <w:autoSpaceDN w:val="0"/>
              <w:adjustRightInd w:val="0"/>
              <w:rPr>
                <w:rFonts w:ascii="Minion-Bold" w:hAnsi="Minion-Bold" w:cs="Minion-Bold"/>
                <w:b/>
                <w:bCs/>
                <w:sz w:val="26"/>
                <w:szCs w:val="26"/>
              </w:rPr>
            </w:pPr>
            <w:r w:rsidRPr="00995E91">
              <w:rPr>
                <w:rFonts w:ascii="Minion-Bold" w:hAnsi="Minion-Bold" w:cs="Minion-Bold"/>
                <w:b/>
                <w:bCs/>
                <w:i/>
                <w:sz w:val="26"/>
                <w:szCs w:val="26"/>
              </w:rPr>
              <w:t>Learning Outcomes</w:t>
            </w:r>
          </w:p>
        </w:tc>
      </w:tr>
      <w:tr w:rsidR="006F1325" w:rsidRPr="00EF4487" w:rsidTr="00992932">
        <w:tc>
          <w:tcPr>
            <w:tcW w:w="6570" w:type="dxa"/>
          </w:tcPr>
          <w:p w:rsidR="006F1325" w:rsidRPr="005C269C" w:rsidRDefault="006F1325" w:rsidP="00992932">
            <w:pPr>
              <w:autoSpaceDE w:val="0"/>
              <w:autoSpaceDN w:val="0"/>
              <w:adjustRightInd w:val="0"/>
              <w:rPr>
                <w:bCs/>
              </w:rPr>
            </w:pPr>
            <w:r w:rsidRPr="005C269C">
              <w:rPr>
                <w:bCs/>
              </w:rPr>
              <w:t xml:space="preserve">Ch. </w:t>
            </w:r>
            <w:r>
              <w:rPr>
                <w:bCs/>
              </w:rPr>
              <w:t xml:space="preserve"> </w:t>
            </w:r>
            <w:r w:rsidRPr="005C269C">
              <w:rPr>
                <w:bCs/>
              </w:rPr>
              <w:t xml:space="preserve">9:  Language, Thought, and Intelligence          </w:t>
            </w:r>
            <w:r>
              <w:rPr>
                <w:bCs/>
              </w:rPr>
              <w:t xml:space="preserve">      </w:t>
            </w:r>
            <w:r w:rsidRPr="005C269C">
              <w:rPr>
                <w:bCs/>
              </w:rPr>
              <w:t>Weeks 1-2</w:t>
            </w:r>
          </w:p>
        </w:tc>
        <w:tc>
          <w:tcPr>
            <w:tcW w:w="2385" w:type="dxa"/>
          </w:tcPr>
          <w:p w:rsidR="006F1325" w:rsidRPr="00EF4487" w:rsidRDefault="006F1325" w:rsidP="00992932">
            <w:pPr>
              <w:autoSpaceDE w:val="0"/>
              <w:autoSpaceDN w:val="0"/>
              <w:adjustRightInd w:val="0"/>
              <w:rPr>
                <w:rFonts w:ascii="Minion-Bold" w:hAnsi="Minion-Bold" w:cs="Minion-Bold"/>
                <w:bCs/>
              </w:rPr>
            </w:pPr>
            <w:r>
              <w:rPr>
                <w:rFonts w:ascii="Minion-Bold" w:hAnsi="Minion-Bold" w:cs="Minion-Bold"/>
                <w:bCs/>
              </w:rPr>
              <w:t xml:space="preserve">LO 5, 12          </w:t>
            </w:r>
          </w:p>
        </w:tc>
      </w:tr>
      <w:tr w:rsidR="006F1325" w:rsidRPr="00EF4487" w:rsidTr="00992932">
        <w:tc>
          <w:tcPr>
            <w:tcW w:w="6570" w:type="dxa"/>
          </w:tcPr>
          <w:p w:rsidR="006F1325" w:rsidRPr="005C269C" w:rsidRDefault="006F1325" w:rsidP="00992932">
            <w:pPr>
              <w:autoSpaceDE w:val="0"/>
              <w:autoSpaceDN w:val="0"/>
              <w:adjustRightInd w:val="0"/>
              <w:rPr>
                <w:bCs/>
                <w:iCs/>
              </w:rPr>
            </w:pPr>
            <w:r w:rsidRPr="005C269C">
              <w:rPr>
                <w:bCs/>
                <w:iCs/>
              </w:rPr>
              <w:t xml:space="preserve">Ch. 10:  </w:t>
            </w:r>
            <w:r w:rsidRPr="005C269C">
              <w:t>Development</w:t>
            </w:r>
            <w:r w:rsidRPr="005C269C">
              <w:rPr>
                <w:bCs/>
                <w:iCs/>
              </w:rPr>
              <w:t xml:space="preserve"> </w:t>
            </w:r>
            <w:r>
              <w:rPr>
                <w:bCs/>
                <w:iCs/>
              </w:rPr>
              <w:t xml:space="preserve">                                                    </w:t>
            </w:r>
            <w:r w:rsidRPr="005C269C">
              <w:rPr>
                <w:bCs/>
              </w:rPr>
              <w:t>Weeks 3-5</w:t>
            </w:r>
          </w:p>
        </w:tc>
        <w:tc>
          <w:tcPr>
            <w:tcW w:w="2385" w:type="dxa"/>
          </w:tcPr>
          <w:p w:rsidR="006F1325" w:rsidRPr="00EF4487" w:rsidRDefault="006F1325" w:rsidP="00992932">
            <w:pPr>
              <w:autoSpaceDE w:val="0"/>
              <w:autoSpaceDN w:val="0"/>
              <w:adjustRightInd w:val="0"/>
              <w:rPr>
                <w:bCs/>
              </w:rPr>
            </w:pPr>
            <w:r>
              <w:rPr>
                <w:rFonts w:ascii="Minion-Bold" w:hAnsi="Minion-Bold" w:cs="Minion-Bold"/>
                <w:bCs/>
              </w:rPr>
              <w:t>LO</w:t>
            </w:r>
            <w:r>
              <w:rPr>
                <w:bCs/>
                <w:iCs/>
              </w:rPr>
              <w:t xml:space="preserve"> 4, 12       </w:t>
            </w:r>
          </w:p>
        </w:tc>
      </w:tr>
      <w:tr w:rsidR="006F1325" w:rsidRPr="00EF4487" w:rsidTr="00992932">
        <w:tc>
          <w:tcPr>
            <w:tcW w:w="6570" w:type="dxa"/>
          </w:tcPr>
          <w:p w:rsidR="006F1325" w:rsidRPr="005C269C" w:rsidRDefault="006F1325" w:rsidP="00992932">
            <w:pPr>
              <w:autoSpaceDE w:val="0"/>
              <w:autoSpaceDN w:val="0"/>
              <w:adjustRightInd w:val="0"/>
              <w:rPr>
                <w:bCs/>
                <w:i/>
                <w:iCs/>
              </w:rPr>
            </w:pPr>
            <w:r>
              <w:rPr>
                <w:bCs/>
                <w:iCs/>
              </w:rPr>
              <w:t xml:space="preserve">Ch. 11:  Personality                           </w:t>
            </w:r>
            <w:r>
              <w:rPr>
                <w:bCs/>
              </w:rPr>
              <w:t xml:space="preserve">                             </w:t>
            </w:r>
            <w:r w:rsidRPr="005C269C">
              <w:rPr>
                <w:bCs/>
              </w:rPr>
              <w:t>Weeks 6-7</w:t>
            </w:r>
          </w:p>
        </w:tc>
        <w:tc>
          <w:tcPr>
            <w:tcW w:w="2385" w:type="dxa"/>
          </w:tcPr>
          <w:p w:rsidR="006F1325" w:rsidRPr="00EF4487" w:rsidRDefault="006F1325" w:rsidP="00992932">
            <w:pPr>
              <w:autoSpaceDE w:val="0"/>
              <w:autoSpaceDN w:val="0"/>
              <w:adjustRightInd w:val="0"/>
              <w:rPr>
                <w:bCs/>
              </w:rPr>
            </w:pPr>
            <w:r>
              <w:rPr>
                <w:rFonts w:ascii="Minion-Bold" w:hAnsi="Minion-Bold" w:cs="Minion-Bold"/>
                <w:bCs/>
              </w:rPr>
              <w:t>LO</w:t>
            </w:r>
            <w:r>
              <w:rPr>
                <w:bCs/>
              </w:rPr>
              <w:t xml:space="preserve"> 1, 12</w:t>
            </w:r>
          </w:p>
        </w:tc>
      </w:tr>
      <w:tr w:rsidR="006F1325" w:rsidRPr="00EF4487" w:rsidTr="00992932">
        <w:tc>
          <w:tcPr>
            <w:tcW w:w="6570" w:type="dxa"/>
          </w:tcPr>
          <w:p w:rsidR="006F1325" w:rsidRPr="005C269C" w:rsidRDefault="006F1325" w:rsidP="009524A8">
            <w:pPr>
              <w:autoSpaceDE w:val="0"/>
              <w:autoSpaceDN w:val="0"/>
              <w:adjustRightInd w:val="0"/>
              <w:rPr>
                <w:bCs/>
                <w:iCs/>
              </w:rPr>
            </w:pPr>
            <w:r>
              <w:rPr>
                <w:bCs/>
                <w:iCs/>
              </w:rPr>
              <w:t>Ch. 12:  Social Psychology</w:t>
            </w:r>
            <w:r w:rsidRPr="005C269C">
              <w:rPr>
                <w:bCs/>
                <w:iCs/>
              </w:rPr>
              <w:t xml:space="preserve">                               </w:t>
            </w:r>
            <w:r>
              <w:rPr>
                <w:bCs/>
                <w:iCs/>
              </w:rPr>
              <w:t xml:space="preserve">   </w:t>
            </w:r>
            <w:r w:rsidR="009524A8">
              <w:rPr>
                <w:bCs/>
                <w:iCs/>
              </w:rPr>
              <w:t xml:space="preserve">        </w:t>
            </w:r>
            <w:r w:rsidRPr="005C269C">
              <w:rPr>
                <w:bCs/>
                <w:iCs/>
              </w:rPr>
              <w:t xml:space="preserve"> </w:t>
            </w:r>
            <w:r w:rsidRPr="005C269C">
              <w:rPr>
                <w:bCs/>
              </w:rPr>
              <w:t>Weeks 8-</w:t>
            </w:r>
            <w:r w:rsidR="009524A8">
              <w:rPr>
                <w:bCs/>
              </w:rPr>
              <w:t>10</w:t>
            </w:r>
          </w:p>
        </w:tc>
        <w:tc>
          <w:tcPr>
            <w:tcW w:w="2385" w:type="dxa"/>
          </w:tcPr>
          <w:p w:rsidR="006F1325" w:rsidRDefault="006F1325" w:rsidP="00992932">
            <w:pPr>
              <w:autoSpaceDE w:val="0"/>
              <w:autoSpaceDN w:val="0"/>
              <w:adjustRightInd w:val="0"/>
              <w:rPr>
                <w:rFonts w:ascii="Minion-Bold" w:hAnsi="Minion-Bold" w:cs="Minion-Bold"/>
                <w:bCs/>
              </w:rPr>
            </w:pPr>
            <w:r>
              <w:rPr>
                <w:rFonts w:ascii="Minion-Bold" w:hAnsi="Minion-Bold" w:cs="Minion-Bold"/>
                <w:bCs/>
              </w:rPr>
              <w:t xml:space="preserve">LO 7, 12, 13               </w:t>
            </w:r>
          </w:p>
        </w:tc>
      </w:tr>
    </w:tbl>
    <w:p w:rsidR="006F1325" w:rsidRPr="00EF4487" w:rsidRDefault="006F1325" w:rsidP="006F1325">
      <w:pPr>
        <w:pStyle w:val="NormalWeb"/>
        <w:rPr>
          <w:bCs/>
        </w:rPr>
      </w:pPr>
    </w:p>
    <w:p w:rsidR="006F1325" w:rsidRPr="00EF4487" w:rsidRDefault="006F1325" w:rsidP="006F1325">
      <w:pPr>
        <w:jc w:val="center"/>
        <w:rPr>
          <w:b/>
          <w:sz w:val="28"/>
          <w:szCs w:val="28"/>
        </w:rPr>
      </w:pPr>
      <w:r w:rsidRPr="00EF4487">
        <w:rPr>
          <w:b/>
          <w:sz w:val="28"/>
          <w:szCs w:val="28"/>
        </w:rPr>
        <w:t>Quarter 4</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0"/>
        <w:gridCol w:w="2480"/>
      </w:tblGrid>
      <w:tr w:rsidR="006F1325" w:rsidRPr="00EF4487" w:rsidTr="00992932">
        <w:tc>
          <w:tcPr>
            <w:tcW w:w="6520" w:type="dxa"/>
          </w:tcPr>
          <w:p w:rsidR="006F1325" w:rsidRPr="00EF4487" w:rsidRDefault="006F1325" w:rsidP="00992932">
            <w:pPr>
              <w:autoSpaceDE w:val="0"/>
              <w:autoSpaceDN w:val="0"/>
              <w:adjustRightInd w:val="0"/>
              <w:rPr>
                <w:rFonts w:ascii="Minion-BoldItalic" w:hAnsi="Minion-BoldItalic" w:cs="Minion-BoldItalic"/>
                <w:b/>
                <w:bCs/>
                <w:i/>
                <w:iCs/>
                <w:sz w:val="26"/>
                <w:szCs w:val="26"/>
              </w:rPr>
            </w:pPr>
            <w:r>
              <w:rPr>
                <w:rFonts w:ascii="Minion-BoldItalic" w:hAnsi="Minion-BoldItalic" w:cs="Minion-BoldItalic"/>
                <w:b/>
                <w:bCs/>
                <w:i/>
                <w:iCs/>
                <w:sz w:val="26"/>
                <w:szCs w:val="26"/>
              </w:rPr>
              <w:t>Topic</w:t>
            </w:r>
          </w:p>
        </w:tc>
        <w:tc>
          <w:tcPr>
            <w:tcW w:w="2480" w:type="dxa"/>
          </w:tcPr>
          <w:p w:rsidR="006F1325" w:rsidRPr="00EF4487" w:rsidRDefault="006F1325" w:rsidP="00992932">
            <w:pPr>
              <w:autoSpaceDE w:val="0"/>
              <w:autoSpaceDN w:val="0"/>
              <w:adjustRightInd w:val="0"/>
              <w:rPr>
                <w:rFonts w:ascii="Minion-Bold" w:hAnsi="Minion-Bold" w:cs="Minion-Bold"/>
                <w:b/>
                <w:bCs/>
                <w:sz w:val="26"/>
                <w:szCs w:val="26"/>
              </w:rPr>
            </w:pPr>
            <w:r w:rsidRPr="00995E91">
              <w:rPr>
                <w:rFonts w:ascii="Minion-Bold" w:hAnsi="Minion-Bold" w:cs="Minion-Bold"/>
                <w:b/>
                <w:bCs/>
                <w:i/>
                <w:sz w:val="26"/>
                <w:szCs w:val="26"/>
              </w:rPr>
              <w:t>Learning Outcomes</w:t>
            </w:r>
          </w:p>
        </w:tc>
      </w:tr>
      <w:tr w:rsidR="006F1325" w:rsidRPr="00EF4487" w:rsidTr="00992932">
        <w:tc>
          <w:tcPr>
            <w:tcW w:w="6520" w:type="dxa"/>
          </w:tcPr>
          <w:p w:rsidR="006F1325" w:rsidRPr="00860089" w:rsidRDefault="005F34A6" w:rsidP="00992932">
            <w:pPr>
              <w:autoSpaceDE w:val="0"/>
              <w:autoSpaceDN w:val="0"/>
              <w:adjustRightInd w:val="0"/>
              <w:rPr>
                <w:bCs/>
                <w:iCs/>
              </w:rPr>
            </w:pPr>
            <w:r>
              <w:rPr>
                <w:rFonts w:ascii="Minion-Bold" w:hAnsi="Minion-Bold" w:cs="Minion-Bold"/>
                <w:bCs/>
              </w:rPr>
              <w:t xml:space="preserve">Ch. 15:  Stress and Health                                           </w:t>
            </w:r>
            <w:r w:rsidR="006F1325">
              <w:rPr>
                <w:rFonts w:ascii="Minion-Bold" w:hAnsi="Minion-Bold" w:cs="Minion-Bold"/>
                <w:bCs/>
              </w:rPr>
              <w:t>Weeks 1-3</w:t>
            </w:r>
          </w:p>
        </w:tc>
        <w:tc>
          <w:tcPr>
            <w:tcW w:w="2480" w:type="dxa"/>
          </w:tcPr>
          <w:p w:rsidR="006F1325" w:rsidRPr="00EF4487" w:rsidRDefault="006F1325" w:rsidP="005F34A6">
            <w:pPr>
              <w:autoSpaceDE w:val="0"/>
              <w:autoSpaceDN w:val="0"/>
              <w:adjustRightInd w:val="0"/>
              <w:rPr>
                <w:bCs/>
              </w:rPr>
            </w:pPr>
            <w:r>
              <w:rPr>
                <w:rFonts w:ascii="Minion-Bold" w:hAnsi="Minion-Bold" w:cs="Minion-Bold"/>
                <w:bCs/>
              </w:rPr>
              <w:t xml:space="preserve">LO </w:t>
            </w:r>
            <w:r w:rsidR="005F34A6">
              <w:rPr>
                <w:rFonts w:ascii="Minion-Bold" w:hAnsi="Minion-Bold" w:cs="Minion-Bold"/>
                <w:bCs/>
              </w:rPr>
              <w:t>3</w:t>
            </w:r>
            <w:r>
              <w:rPr>
                <w:rFonts w:ascii="Minion-Bold" w:hAnsi="Minion-Bold" w:cs="Minion-Bold"/>
                <w:bCs/>
              </w:rPr>
              <w:t>, 12, 13</w:t>
            </w:r>
          </w:p>
        </w:tc>
      </w:tr>
      <w:tr w:rsidR="006F1325" w:rsidRPr="00EF4487" w:rsidTr="00992932">
        <w:tc>
          <w:tcPr>
            <w:tcW w:w="6520" w:type="dxa"/>
          </w:tcPr>
          <w:p w:rsidR="006F1325" w:rsidRPr="00EF4487" w:rsidRDefault="005F34A6" w:rsidP="009524A8">
            <w:pPr>
              <w:autoSpaceDE w:val="0"/>
              <w:autoSpaceDN w:val="0"/>
              <w:adjustRightInd w:val="0"/>
              <w:rPr>
                <w:rFonts w:ascii="Minion-Bold" w:hAnsi="Minion-Bold" w:cs="Minion-Bold"/>
                <w:bCs/>
              </w:rPr>
            </w:pPr>
            <w:r>
              <w:rPr>
                <w:bCs/>
              </w:rPr>
              <w:t xml:space="preserve">Ch. 13:  Psychological Disorders                                </w:t>
            </w:r>
            <w:r w:rsidR="006F1325">
              <w:rPr>
                <w:rFonts w:ascii="Minion-Bold" w:hAnsi="Minion-Bold" w:cs="Minion-Bold"/>
                <w:bCs/>
              </w:rPr>
              <w:t>Weeks 4-</w:t>
            </w:r>
            <w:r w:rsidR="009524A8">
              <w:rPr>
                <w:rFonts w:ascii="Minion-Bold" w:hAnsi="Minion-Bold" w:cs="Minion-Bold"/>
                <w:bCs/>
              </w:rPr>
              <w:t>6</w:t>
            </w:r>
          </w:p>
        </w:tc>
        <w:tc>
          <w:tcPr>
            <w:tcW w:w="2480" w:type="dxa"/>
          </w:tcPr>
          <w:p w:rsidR="006F1325" w:rsidRPr="00EF4487" w:rsidRDefault="006F1325" w:rsidP="00992932">
            <w:pPr>
              <w:autoSpaceDE w:val="0"/>
              <w:autoSpaceDN w:val="0"/>
              <w:adjustRightInd w:val="0"/>
              <w:rPr>
                <w:rFonts w:ascii="Minion-Bold" w:hAnsi="Minion-Bold" w:cs="Minion-Bold"/>
                <w:bCs/>
              </w:rPr>
            </w:pPr>
            <w:r>
              <w:rPr>
                <w:rFonts w:ascii="Minion-Bold" w:hAnsi="Minion-Bold" w:cs="Minion-Bold"/>
                <w:bCs/>
              </w:rPr>
              <w:t>LO 6, 12</w:t>
            </w:r>
            <w:r w:rsidR="005F34A6">
              <w:rPr>
                <w:rFonts w:ascii="Minion-Bold" w:hAnsi="Minion-Bold" w:cs="Minion-Bold"/>
                <w:bCs/>
              </w:rPr>
              <w:t>, 13</w:t>
            </w:r>
          </w:p>
        </w:tc>
      </w:tr>
      <w:tr w:rsidR="006F1325" w:rsidRPr="00EF4487" w:rsidTr="00992932">
        <w:tc>
          <w:tcPr>
            <w:tcW w:w="6520" w:type="dxa"/>
          </w:tcPr>
          <w:p w:rsidR="006F1325" w:rsidRPr="00EF4487" w:rsidRDefault="005F34A6" w:rsidP="009524A8">
            <w:pPr>
              <w:autoSpaceDE w:val="0"/>
              <w:autoSpaceDN w:val="0"/>
              <w:adjustRightInd w:val="0"/>
              <w:rPr>
                <w:bCs/>
              </w:rPr>
            </w:pPr>
            <w:r>
              <w:rPr>
                <w:bCs/>
                <w:iCs/>
              </w:rPr>
              <w:t xml:space="preserve">Ch. 14:  Treatment of </w:t>
            </w:r>
            <w:r>
              <w:rPr>
                <w:bCs/>
              </w:rPr>
              <w:t xml:space="preserve">Psychological Disorders          </w:t>
            </w:r>
            <w:r w:rsidR="006F1325">
              <w:rPr>
                <w:rFonts w:ascii="Minion-Bold" w:hAnsi="Minion-Bold" w:cs="Minion-Bold"/>
                <w:bCs/>
              </w:rPr>
              <w:t xml:space="preserve">Weeks </w:t>
            </w:r>
            <w:r w:rsidR="009524A8">
              <w:rPr>
                <w:rFonts w:ascii="Minion-Bold" w:hAnsi="Minion-Bold" w:cs="Minion-Bold"/>
                <w:bCs/>
              </w:rPr>
              <w:t>7</w:t>
            </w:r>
            <w:r w:rsidR="006F1325">
              <w:rPr>
                <w:rFonts w:ascii="Minion-Bold" w:hAnsi="Minion-Bold" w:cs="Minion-Bold"/>
                <w:bCs/>
              </w:rPr>
              <w:t>-</w:t>
            </w:r>
            <w:r w:rsidR="009524A8">
              <w:rPr>
                <w:rFonts w:ascii="Minion-Bold" w:hAnsi="Minion-Bold" w:cs="Minion-Bold"/>
                <w:bCs/>
              </w:rPr>
              <w:t>8</w:t>
            </w:r>
            <w:r w:rsidR="006F1325">
              <w:rPr>
                <w:rFonts w:ascii="Minion-Bold" w:hAnsi="Minion-Bold" w:cs="Minion-Bold"/>
                <w:bCs/>
              </w:rPr>
              <w:t xml:space="preserve"> </w:t>
            </w:r>
          </w:p>
        </w:tc>
        <w:tc>
          <w:tcPr>
            <w:tcW w:w="2480" w:type="dxa"/>
          </w:tcPr>
          <w:p w:rsidR="006F1325" w:rsidRPr="00EF4487" w:rsidRDefault="006F1325" w:rsidP="005F34A6">
            <w:pPr>
              <w:autoSpaceDE w:val="0"/>
              <w:autoSpaceDN w:val="0"/>
              <w:adjustRightInd w:val="0"/>
              <w:rPr>
                <w:bCs/>
              </w:rPr>
            </w:pPr>
            <w:r>
              <w:rPr>
                <w:bCs/>
              </w:rPr>
              <w:t xml:space="preserve">LO </w:t>
            </w:r>
            <w:r w:rsidR="005F34A6">
              <w:rPr>
                <w:bCs/>
              </w:rPr>
              <w:t>6</w:t>
            </w:r>
            <w:r>
              <w:rPr>
                <w:bCs/>
              </w:rPr>
              <w:t xml:space="preserve">, </w:t>
            </w:r>
            <w:r w:rsidR="005F34A6">
              <w:rPr>
                <w:rFonts w:ascii="Minion-Bold" w:hAnsi="Minion-Bold" w:cs="Minion-Bold"/>
                <w:bCs/>
              </w:rPr>
              <w:t>12</w:t>
            </w:r>
            <w:r>
              <w:rPr>
                <w:rFonts w:ascii="Minion-Bold" w:hAnsi="Minion-Bold" w:cs="Minion-Bold"/>
                <w:bCs/>
              </w:rPr>
              <w:t xml:space="preserve">              </w:t>
            </w:r>
          </w:p>
        </w:tc>
      </w:tr>
      <w:tr w:rsidR="006F1325" w:rsidRPr="00EF4487" w:rsidTr="00992932">
        <w:tc>
          <w:tcPr>
            <w:tcW w:w="9000" w:type="dxa"/>
            <w:gridSpan w:val="2"/>
          </w:tcPr>
          <w:p w:rsidR="006F1325" w:rsidRPr="00EF4487" w:rsidRDefault="009524A8" w:rsidP="00992932">
            <w:pPr>
              <w:autoSpaceDE w:val="0"/>
              <w:autoSpaceDN w:val="0"/>
              <w:adjustRightInd w:val="0"/>
              <w:jc w:val="center"/>
              <w:rPr>
                <w:bCs/>
              </w:rPr>
            </w:pPr>
            <w:r>
              <w:rPr>
                <w:rFonts w:ascii="Minion-Bold" w:hAnsi="Minion-Bold" w:cs="Minion-Bold"/>
                <w:b/>
                <w:bCs/>
              </w:rPr>
              <w:t>SEMESTER II</w:t>
            </w:r>
            <w:r w:rsidR="006F1325" w:rsidRPr="00487000">
              <w:rPr>
                <w:b/>
                <w:bCs/>
              </w:rPr>
              <w:t xml:space="preserve"> EXAM</w:t>
            </w:r>
          </w:p>
        </w:tc>
      </w:tr>
    </w:tbl>
    <w:p w:rsidR="003E48BA" w:rsidRPr="00333B98" w:rsidRDefault="006F1325" w:rsidP="00333B98">
      <w:pPr>
        <w:pStyle w:val="NormalWeb"/>
        <w:rPr>
          <w:b/>
          <w:bCs/>
        </w:rPr>
      </w:pPr>
      <w:r>
        <w:rPr>
          <w:b/>
          <w:bCs/>
        </w:rPr>
        <w:t xml:space="preserve">  </w:t>
      </w:r>
    </w:p>
    <w:sectPr w:rsidR="003E48BA" w:rsidRPr="00333B98" w:rsidSect="001C009B">
      <w:headerReference w:type="default" r:id="rId11"/>
      <w:footerReference w:type="default" r:id="rId12"/>
      <w:headerReference w:type="first" r:id="rId13"/>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9B" w:rsidRDefault="001C009B" w:rsidP="006F1325">
      <w:r>
        <w:separator/>
      </w:r>
    </w:p>
  </w:endnote>
  <w:endnote w:type="continuationSeparator" w:id="0">
    <w:p w:rsidR="001C009B" w:rsidRDefault="001C009B" w:rsidP="006F1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nion-Bold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7787"/>
      <w:docPartObj>
        <w:docPartGallery w:val="Page Numbers (Bottom of Page)"/>
        <w:docPartUnique/>
      </w:docPartObj>
    </w:sdtPr>
    <w:sdtContent>
      <w:p w:rsidR="001C009B" w:rsidRDefault="00847849">
        <w:pPr>
          <w:pStyle w:val="Footer"/>
          <w:jc w:val="center"/>
        </w:pPr>
        <w:fldSimple w:instr=" PAGE   \* MERGEFORMAT ">
          <w:r w:rsidR="000348A4">
            <w:rPr>
              <w:noProof/>
            </w:rPr>
            <w:t>2</w:t>
          </w:r>
        </w:fldSimple>
      </w:p>
    </w:sdtContent>
  </w:sdt>
  <w:p w:rsidR="001C009B" w:rsidRDefault="001C0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9B" w:rsidRDefault="001C009B" w:rsidP="006F1325">
      <w:r>
        <w:separator/>
      </w:r>
    </w:p>
  </w:footnote>
  <w:footnote w:type="continuationSeparator" w:id="0">
    <w:p w:rsidR="001C009B" w:rsidRDefault="001C009B" w:rsidP="006F1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9B" w:rsidRDefault="001C009B">
    <w:pPr>
      <w:pStyle w:val="Header"/>
    </w:pPr>
  </w:p>
  <w:p w:rsidR="001C009B" w:rsidRDefault="001C00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9B" w:rsidRPr="001C009B" w:rsidRDefault="001C009B" w:rsidP="001C009B">
    <w:pPr>
      <w:tabs>
        <w:tab w:val="left" w:pos="1800"/>
      </w:tabs>
      <w:spacing w:before="480" w:after="480"/>
      <w:ind w:left="1080"/>
      <w:rPr>
        <w:b/>
        <w:noProof/>
      </w:rPr>
    </w:pPr>
    <w:r w:rsidRPr="006D5B4D">
      <w:rPr>
        <w:b/>
        <w:smallCaps/>
        <w:noProof/>
        <w:sz w:val="28"/>
        <w:szCs w:val="28"/>
      </w:rPr>
      <w:drawing>
        <wp:anchor distT="0" distB="0" distL="114300" distR="114300" simplePos="0" relativeHeight="251658240" behindDoc="1" locked="0" layoutInCell="1" allowOverlap="1">
          <wp:simplePos x="0" y="0"/>
          <wp:positionH relativeFrom="margin">
            <wp:posOffset>-142875</wp:posOffset>
          </wp:positionH>
          <wp:positionV relativeFrom="paragraph">
            <wp:posOffset>-24130</wp:posOffset>
          </wp:positionV>
          <wp:extent cx="819150" cy="737235"/>
          <wp:effectExtent l="0" t="0" r="0" b="5715"/>
          <wp:wrapNone/>
          <wp:docPr id="2" name="Picture 2" descr="d:\Users\kscott42\Desktop\Other\Red Black Signatur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scott42\Desktop\Other\Red Black Signature Line.jpg"/>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767" r="76659"/>
                  <a:stretch/>
                </pic:blipFill>
                <pic:spPr bwMode="auto">
                  <a:xfrm>
                    <a:off x="0" y="0"/>
                    <a:ext cx="823522" cy="74117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9973A1">
      <w:rPr>
        <w:b/>
        <w:smallCaps/>
        <w:sz w:val="32"/>
        <w:szCs w:val="32"/>
      </w:rPr>
      <w:t xml:space="preserve">College of </w:t>
    </w:r>
    <w:r>
      <w:rPr>
        <w:b/>
        <w:smallCaps/>
        <w:sz w:val="32"/>
        <w:szCs w:val="32"/>
      </w:rPr>
      <w:t>Arts and Sciences</w:t>
    </w:r>
  </w:p>
  <w:p w:rsidR="001C009B" w:rsidRDefault="001C00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8C9"/>
    <w:multiLevelType w:val="hybridMultilevel"/>
    <w:tmpl w:val="DA2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552BB"/>
    <w:multiLevelType w:val="hybridMultilevel"/>
    <w:tmpl w:val="2BD850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9C07FC"/>
    <w:multiLevelType w:val="hybridMultilevel"/>
    <w:tmpl w:val="F0F2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A1DDB"/>
    <w:multiLevelType w:val="multilevel"/>
    <w:tmpl w:val="001A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5104E"/>
    <w:multiLevelType w:val="hybridMultilevel"/>
    <w:tmpl w:val="F39C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B1AA7"/>
    <w:multiLevelType w:val="hybridMultilevel"/>
    <w:tmpl w:val="777A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90047"/>
    <w:multiLevelType w:val="multilevel"/>
    <w:tmpl w:val="BD28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6F49A8"/>
    <w:rsid w:val="00007516"/>
    <w:rsid w:val="000075C0"/>
    <w:rsid w:val="000348A4"/>
    <w:rsid w:val="000A59C9"/>
    <w:rsid w:val="000B034D"/>
    <w:rsid w:val="001040AE"/>
    <w:rsid w:val="00110F65"/>
    <w:rsid w:val="00147662"/>
    <w:rsid w:val="001479C8"/>
    <w:rsid w:val="00154CF0"/>
    <w:rsid w:val="001A50F1"/>
    <w:rsid w:val="001B7977"/>
    <w:rsid w:val="001C009B"/>
    <w:rsid w:val="00213BF1"/>
    <w:rsid w:val="00234E2F"/>
    <w:rsid w:val="00242BD6"/>
    <w:rsid w:val="00247B5E"/>
    <w:rsid w:val="00257B2E"/>
    <w:rsid w:val="002715C3"/>
    <w:rsid w:val="00286076"/>
    <w:rsid w:val="002C7768"/>
    <w:rsid w:val="00333B98"/>
    <w:rsid w:val="003927C4"/>
    <w:rsid w:val="003953CF"/>
    <w:rsid w:val="003E48BA"/>
    <w:rsid w:val="003E7785"/>
    <w:rsid w:val="00402C56"/>
    <w:rsid w:val="004509D1"/>
    <w:rsid w:val="00470E08"/>
    <w:rsid w:val="004A674B"/>
    <w:rsid w:val="00565475"/>
    <w:rsid w:val="005B7883"/>
    <w:rsid w:val="005E4C9B"/>
    <w:rsid w:val="005F34A6"/>
    <w:rsid w:val="006F1325"/>
    <w:rsid w:val="006F49A8"/>
    <w:rsid w:val="00700191"/>
    <w:rsid w:val="00717043"/>
    <w:rsid w:val="007221C2"/>
    <w:rsid w:val="00736900"/>
    <w:rsid w:val="00847849"/>
    <w:rsid w:val="00874F79"/>
    <w:rsid w:val="008A0142"/>
    <w:rsid w:val="00933A48"/>
    <w:rsid w:val="009524A8"/>
    <w:rsid w:val="009874AC"/>
    <w:rsid w:val="00991629"/>
    <w:rsid w:val="00992932"/>
    <w:rsid w:val="009B31AB"/>
    <w:rsid w:val="00AD383D"/>
    <w:rsid w:val="00BE0444"/>
    <w:rsid w:val="00BE2F33"/>
    <w:rsid w:val="00C12C0C"/>
    <w:rsid w:val="00C15B63"/>
    <w:rsid w:val="00C9227F"/>
    <w:rsid w:val="00CE798B"/>
    <w:rsid w:val="00D12452"/>
    <w:rsid w:val="00D8153C"/>
    <w:rsid w:val="00DA3734"/>
    <w:rsid w:val="00DE1077"/>
    <w:rsid w:val="00DE4E1D"/>
    <w:rsid w:val="00E42E7E"/>
    <w:rsid w:val="00E5456C"/>
    <w:rsid w:val="00E83D81"/>
    <w:rsid w:val="00EC1014"/>
    <w:rsid w:val="00EE76F6"/>
    <w:rsid w:val="00EF0D5B"/>
    <w:rsid w:val="00F0148F"/>
    <w:rsid w:val="00F04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A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F49A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49A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F49A8"/>
    <w:rPr>
      <w:color w:val="0000FF" w:themeColor="hyperlink"/>
      <w:u w:val="single"/>
    </w:rPr>
  </w:style>
  <w:style w:type="character" w:customStyle="1" w:styleId="apple-converted-space">
    <w:name w:val="apple-converted-space"/>
    <w:basedOn w:val="DefaultParagraphFont"/>
    <w:rsid w:val="006F49A8"/>
  </w:style>
  <w:style w:type="paragraph" w:styleId="ListParagraph">
    <w:name w:val="List Paragraph"/>
    <w:basedOn w:val="Normal"/>
    <w:uiPriority w:val="34"/>
    <w:qFormat/>
    <w:rsid w:val="006F49A8"/>
    <w:pPr>
      <w:ind w:left="720"/>
      <w:contextualSpacing/>
    </w:pPr>
  </w:style>
  <w:style w:type="paragraph" w:styleId="NormalWeb">
    <w:name w:val="Normal (Web)"/>
    <w:basedOn w:val="Normal"/>
    <w:rsid w:val="006F1325"/>
    <w:pPr>
      <w:spacing w:before="100" w:beforeAutospacing="1" w:after="100" w:afterAutospacing="1"/>
    </w:pPr>
  </w:style>
  <w:style w:type="paragraph" w:styleId="Header">
    <w:name w:val="header"/>
    <w:basedOn w:val="Normal"/>
    <w:link w:val="HeaderChar"/>
    <w:uiPriority w:val="99"/>
    <w:unhideWhenUsed/>
    <w:rsid w:val="006F1325"/>
    <w:pPr>
      <w:tabs>
        <w:tab w:val="center" w:pos="4680"/>
        <w:tab w:val="right" w:pos="9360"/>
      </w:tabs>
    </w:pPr>
  </w:style>
  <w:style w:type="character" w:customStyle="1" w:styleId="HeaderChar">
    <w:name w:val="Header Char"/>
    <w:basedOn w:val="DefaultParagraphFont"/>
    <w:link w:val="Header"/>
    <w:uiPriority w:val="99"/>
    <w:rsid w:val="006F13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1325"/>
    <w:pPr>
      <w:tabs>
        <w:tab w:val="center" w:pos="4680"/>
        <w:tab w:val="right" w:pos="9360"/>
      </w:tabs>
    </w:pPr>
  </w:style>
  <w:style w:type="character" w:customStyle="1" w:styleId="FooterChar">
    <w:name w:val="Footer Char"/>
    <w:basedOn w:val="DefaultParagraphFont"/>
    <w:link w:val="Footer"/>
    <w:uiPriority w:val="99"/>
    <w:rsid w:val="006F1325"/>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E1077"/>
    <w:rPr>
      <w:vertAlign w:val="superscript"/>
    </w:rPr>
  </w:style>
  <w:style w:type="paragraph" w:styleId="BalloonText">
    <w:name w:val="Balloon Text"/>
    <w:basedOn w:val="Normal"/>
    <w:link w:val="BalloonTextChar"/>
    <w:uiPriority w:val="99"/>
    <w:semiHidden/>
    <w:unhideWhenUsed/>
    <w:rsid w:val="00333B98"/>
    <w:rPr>
      <w:rFonts w:ascii="Tahoma" w:hAnsi="Tahoma" w:cs="Tahoma"/>
      <w:sz w:val="16"/>
      <w:szCs w:val="16"/>
    </w:rPr>
  </w:style>
  <w:style w:type="character" w:customStyle="1" w:styleId="BalloonTextChar">
    <w:name w:val="Balloon Text Char"/>
    <w:basedOn w:val="DefaultParagraphFont"/>
    <w:link w:val="BalloonText"/>
    <w:uiPriority w:val="99"/>
    <w:semiHidden/>
    <w:rsid w:val="00333B9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Ms_3hnXGZ-jWZM&amp;tbnid=r4GccdSOg7VlyM:&amp;ved=0CAUQjRw&amp;url=http://www.worthpublishers.com/Catalog/product/introducingpsychologywithdsm5update-secondedition-schacter&amp;ei=Dk8TUvDSGI_YyQHl64CgBw&amp;bvm=bv.50952593,d.b2I&amp;psig=AFQjCNGUF0HmjA8kvxxyaR2ZRSvY7wcnew&amp;ust=137708352131646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bowman@atafordpas.org" TargetMode="External"/><Relationship Id="rId4" Type="http://schemas.openxmlformats.org/officeDocument/2006/relationships/webSettings" Target="webSettings.xml"/><Relationship Id="rId9" Type="http://schemas.openxmlformats.org/officeDocument/2006/relationships/image" Target="http://jacketupload.macmillanusa.com/jackets/high_res/jpgs/9781464163500.jp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15440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Arnson</dc:creator>
  <cp:lastModifiedBy>sbowman</cp:lastModifiedBy>
  <cp:revision>11</cp:revision>
  <cp:lastPrinted>2017-08-15T18:51:00Z</cp:lastPrinted>
  <dcterms:created xsi:type="dcterms:W3CDTF">2017-07-31T17:55:00Z</dcterms:created>
  <dcterms:modified xsi:type="dcterms:W3CDTF">2017-09-05T11:34:00Z</dcterms:modified>
</cp:coreProperties>
</file>